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E02B7" w:rsidRDefault="003E02B7" w:rsidP="00AF43DD">
      <w:pPr>
        <w:pStyle w:val="Akapity0"/>
      </w:pPr>
      <w:r w:rsidRPr="005F3566">
        <w:rPr>
          <w:b/>
          <w:noProof/>
          <w:sz w:val="52"/>
          <w:szCs w:val="52"/>
          <w:lang w:eastAsia="pl-PL"/>
        </w:rPr>
        <mc:AlternateContent>
          <mc:Choice Requires="wpg">
            <w:drawing>
              <wp:anchor distT="0" distB="0" distL="114300" distR="114300" simplePos="0" relativeHeight="251659264" behindDoc="0" locked="0" layoutInCell="0" allowOverlap="1" wp14:anchorId="39879231" wp14:editId="210046E2">
                <wp:simplePos x="0" y="0"/>
                <wp:positionH relativeFrom="page">
                  <wp:posOffset>43223</wp:posOffset>
                </wp:positionH>
                <wp:positionV relativeFrom="margin">
                  <wp:posOffset>742315</wp:posOffset>
                </wp:positionV>
                <wp:extent cx="7772400" cy="7931150"/>
                <wp:effectExtent l="38100" t="0" r="38100" b="50800"/>
                <wp:wrapNone/>
                <wp:docPr id="407" name="Grupa 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772400" cy="7931150"/>
                          <a:chOff x="1" y="1909"/>
                          <a:chExt cx="12239" cy="12490"/>
                        </a:xfrm>
                      </wpg:grpSpPr>
                      <wpg:grpSp>
                        <wpg:cNvPr id="408" name="Group 4"/>
                        <wpg:cNvGrpSpPr>
                          <a:grpSpLocks/>
                        </wpg:cNvGrpSpPr>
                        <wpg:grpSpPr bwMode="auto">
                          <a:xfrm>
                            <a:off x="1" y="9661"/>
                            <a:ext cx="12239" cy="4738"/>
                            <a:chOff x="-5" y="3399"/>
                            <a:chExt cx="12196" cy="4253"/>
                          </a:xfrm>
                        </wpg:grpSpPr>
                        <wpg:grpSp>
                          <wpg:cNvPr id="409" name="Group 5"/>
                          <wpg:cNvGrpSpPr>
                            <a:grpSpLocks/>
                          </wpg:cNvGrpSpPr>
                          <wpg:grpSpPr bwMode="auto">
                            <a:xfrm>
                              <a:off x="-5" y="3717"/>
                              <a:ext cx="12191" cy="3550"/>
                              <a:chOff x="18" y="7468"/>
                              <a:chExt cx="12189" cy="3550"/>
                            </a:xfrm>
                          </wpg:grpSpPr>
                          <wps:wsp>
                            <wps:cNvPr id="410" name="Freeform 6"/>
                            <wps:cNvSpPr>
                              <a:spLocks/>
                            </wps:cNvSpPr>
                            <wps:spPr bwMode="auto">
                              <a:xfrm>
                                <a:off x="18" y="7837"/>
                                <a:ext cx="7132" cy="2863"/>
                              </a:xfrm>
                              <a:custGeom>
                                <a:avLst/>
                                <a:gdLst/>
                                <a:ahLst/>
                                <a:cxnLst>
                                  <a:cxn ang="0">
                                    <a:pos x="0" y="0"/>
                                  </a:cxn>
                                  <a:cxn ang="0">
                                    <a:pos x="17" y="2863"/>
                                  </a:cxn>
                                  <a:cxn ang="0">
                                    <a:pos x="7132" y="2578"/>
                                  </a:cxn>
                                  <a:cxn ang="0">
                                    <a:pos x="7132" y="200"/>
                                  </a:cxn>
                                  <a:cxn ang="0">
                                    <a:pos x="0" y="0"/>
                                  </a:cxn>
                                </a:cxnLst>
                                <a:rect l="0" t="0" r="r" b="b"/>
                                <a:pathLst>
                                  <a:path w="7132" h="2863">
                                    <a:moveTo>
                                      <a:pt x="0" y="0"/>
                                    </a:moveTo>
                                    <a:lnTo>
                                      <a:pt x="17" y="2863"/>
                                    </a:lnTo>
                                    <a:lnTo>
                                      <a:pt x="7132" y="2578"/>
                                    </a:lnTo>
                                    <a:lnTo>
                                      <a:pt x="7132" y="200"/>
                                    </a:lnTo>
                                    <a:lnTo>
                                      <a:pt x="0" y="0"/>
                                    </a:lnTo>
                                    <a:close/>
                                  </a:path>
                                </a:pathLst>
                              </a:custGeom>
                              <a:solidFill>
                                <a:srgbClr val="A7BFDE">
                                  <a:alpha val="50000"/>
                                </a:srgbClr>
                              </a:solidFill>
                              <a:scene3d>
                                <a:camera prst="orthographicFront"/>
                                <a:lightRig rig="balanced" dir="t"/>
                              </a:scene3d>
                              <a:sp3d prstMaterial="matte">
                                <a:bevelT w="57150" h="57150"/>
                              </a:sp3d>
                              <a:extLst>
                                <a:ext uri="{91240B29-F687-4F45-9708-019B960494DF}">
                                  <a14:hiddenLine xmlns:a14="http://schemas.microsoft.com/office/drawing/2010/main" w="9525">
                                    <a:solidFill>
                                      <a:srgbClr val="000000"/>
                                    </a:solidFill>
                                    <a:round/>
                                    <a:headEnd/>
                                    <a:tailEnd/>
                                  </a14:hiddenLine>
                                </a:ext>
                                <a:ext uri="{53640926-AAD7-44D8-BBD7-CCE9431645EC}">
                                  <a14:shadowObscured xmlns:a14="http://schemas.microsoft.com/office/drawing/2010/main" val="1"/>
                                </a:ext>
                              </a:extLst>
                            </wps:spPr>
                            <wps:bodyPr rot="0" vert="horz" wrap="square" lIns="91440" tIns="45720" rIns="91440" bIns="45720" anchor="t" anchorCtr="0" upright="1">
                              <a:noAutofit/>
                            </wps:bodyPr>
                          </wps:wsp>
                          <wps:wsp>
                            <wps:cNvPr id="411" name="Freeform 7"/>
                            <wps:cNvSpPr>
                              <a:spLocks/>
                            </wps:cNvSpPr>
                            <wps:spPr bwMode="auto">
                              <a:xfrm>
                                <a:off x="7150" y="7468"/>
                                <a:ext cx="3466" cy="3550"/>
                              </a:xfrm>
                              <a:custGeom>
                                <a:avLst/>
                                <a:gdLst/>
                                <a:ahLst/>
                                <a:cxnLst>
                                  <a:cxn ang="0">
                                    <a:pos x="0" y="569"/>
                                  </a:cxn>
                                  <a:cxn ang="0">
                                    <a:pos x="0" y="2930"/>
                                  </a:cxn>
                                  <a:cxn ang="0">
                                    <a:pos x="3466" y="3550"/>
                                  </a:cxn>
                                  <a:cxn ang="0">
                                    <a:pos x="3466" y="0"/>
                                  </a:cxn>
                                  <a:cxn ang="0">
                                    <a:pos x="0" y="569"/>
                                  </a:cxn>
                                </a:cxnLst>
                                <a:rect l="0" t="0" r="r" b="b"/>
                                <a:pathLst>
                                  <a:path w="3466" h="3550">
                                    <a:moveTo>
                                      <a:pt x="0" y="569"/>
                                    </a:moveTo>
                                    <a:lnTo>
                                      <a:pt x="0" y="2930"/>
                                    </a:lnTo>
                                    <a:lnTo>
                                      <a:pt x="3466" y="3550"/>
                                    </a:lnTo>
                                    <a:lnTo>
                                      <a:pt x="3466" y="0"/>
                                    </a:lnTo>
                                    <a:lnTo>
                                      <a:pt x="0" y="569"/>
                                    </a:lnTo>
                                    <a:close/>
                                  </a:path>
                                </a:pathLst>
                              </a:custGeom>
                              <a:solidFill>
                                <a:srgbClr val="D3DFEE">
                                  <a:alpha val="50000"/>
                                </a:srgbClr>
                              </a:solidFill>
                              <a:scene3d>
                                <a:camera prst="orthographicFront"/>
                                <a:lightRig rig="balanced" dir="t"/>
                              </a:scene3d>
                              <a:sp3d prstMaterial="matte">
                                <a:bevelT w="57150" h="57150"/>
                              </a:sp3d>
                              <a:extLst>
                                <a:ext uri="{91240B29-F687-4F45-9708-019B960494DF}">
                                  <a14:hiddenLine xmlns:a14="http://schemas.microsoft.com/office/drawing/2010/main" w="9525">
                                    <a:solidFill>
                                      <a:srgbClr val="000000"/>
                                    </a:solidFill>
                                    <a:round/>
                                    <a:headEnd/>
                                    <a:tailEnd/>
                                  </a14:hiddenLine>
                                </a:ext>
                                <a:ext uri="{53640926-AAD7-44D8-BBD7-CCE9431645EC}">
                                  <a14:shadowObscured xmlns:a14="http://schemas.microsoft.com/office/drawing/2010/main" val="1"/>
                                </a:ext>
                              </a:extLst>
                            </wps:spPr>
                            <wps:bodyPr rot="0" vert="horz" wrap="square" lIns="91440" tIns="45720" rIns="91440" bIns="45720" anchor="t" anchorCtr="0" upright="1">
                              <a:noAutofit/>
                            </wps:bodyPr>
                          </wps:wsp>
                          <wps:wsp>
                            <wps:cNvPr id="412" name="Freeform 8"/>
                            <wps:cNvSpPr>
                              <a:spLocks/>
                            </wps:cNvSpPr>
                            <wps:spPr bwMode="auto">
                              <a:xfrm>
                                <a:off x="10616" y="7468"/>
                                <a:ext cx="1591" cy="3550"/>
                              </a:xfrm>
                              <a:custGeom>
                                <a:avLst/>
                                <a:gdLst/>
                                <a:ahLst/>
                                <a:cxnLst>
                                  <a:cxn ang="0">
                                    <a:pos x="0" y="0"/>
                                  </a:cxn>
                                  <a:cxn ang="0">
                                    <a:pos x="0" y="3550"/>
                                  </a:cxn>
                                  <a:cxn ang="0">
                                    <a:pos x="1591" y="2746"/>
                                  </a:cxn>
                                  <a:cxn ang="0">
                                    <a:pos x="1591" y="737"/>
                                  </a:cxn>
                                  <a:cxn ang="0">
                                    <a:pos x="0" y="0"/>
                                  </a:cxn>
                                </a:cxnLst>
                                <a:rect l="0" t="0" r="r" b="b"/>
                                <a:pathLst>
                                  <a:path w="1591" h="3550">
                                    <a:moveTo>
                                      <a:pt x="0" y="0"/>
                                    </a:moveTo>
                                    <a:lnTo>
                                      <a:pt x="0" y="3550"/>
                                    </a:lnTo>
                                    <a:lnTo>
                                      <a:pt x="1591" y="2746"/>
                                    </a:lnTo>
                                    <a:lnTo>
                                      <a:pt x="1591" y="737"/>
                                    </a:lnTo>
                                    <a:lnTo>
                                      <a:pt x="0" y="0"/>
                                    </a:lnTo>
                                    <a:close/>
                                  </a:path>
                                </a:pathLst>
                              </a:custGeom>
                              <a:solidFill>
                                <a:srgbClr val="A7BFDE">
                                  <a:alpha val="50000"/>
                                </a:srgbClr>
                              </a:solidFill>
                              <a:scene3d>
                                <a:camera prst="orthographicFront"/>
                                <a:lightRig rig="balanced" dir="t"/>
                              </a:scene3d>
                              <a:sp3d prstMaterial="matte">
                                <a:bevelT w="57150" h="57150"/>
                              </a:sp3d>
                              <a:extLst>
                                <a:ext uri="{91240B29-F687-4F45-9708-019B960494DF}">
                                  <a14:hiddenLine xmlns:a14="http://schemas.microsoft.com/office/drawing/2010/main" w="9525">
                                    <a:solidFill>
                                      <a:srgbClr val="000000"/>
                                    </a:solidFill>
                                    <a:round/>
                                    <a:headEnd/>
                                    <a:tailEnd/>
                                  </a14:hiddenLine>
                                </a:ext>
                                <a:ext uri="{53640926-AAD7-44D8-BBD7-CCE9431645EC}">
                                  <a14:shadowObscured xmlns:a14="http://schemas.microsoft.com/office/drawing/2010/main" val="1"/>
                                </a:ext>
                              </a:extLst>
                            </wps:spPr>
                            <wps:bodyPr rot="0" vert="horz" wrap="square" lIns="91440" tIns="45720" rIns="91440" bIns="45720" anchor="t" anchorCtr="0" upright="1">
                              <a:noAutofit/>
                            </wps:bodyPr>
                          </wps:wsp>
                        </wpg:grpSp>
                        <wps:wsp>
                          <wps:cNvPr id="413" name="Freeform 9"/>
                          <wps:cNvSpPr>
                            <a:spLocks/>
                          </wps:cNvSpPr>
                          <wps:spPr bwMode="auto">
                            <a:xfrm>
                              <a:off x="8071" y="4069"/>
                              <a:ext cx="4120" cy="2913"/>
                            </a:xfrm>
                            <a:custGeom>
                              <a:avLst/>
                              <a:gdLst/>
                              <a:ahLst/>
                              <a:cxnLst>
                                <a:cxn ang="0">
                                  <a:pos x="1" y="251"/>
                                </a:cxn>
                                <a:cxn ang="0">
                                  <a:pos x="0" y="2662"/>
                                </a:cxn>
                                <a:cxn ang="0">
                                  <a:pos x="4120" y="2913"/>
                                </a:cxn>
                                <a:cxn ang="0">
                                  <a:pos x="4120" y="0"/>
                                </a:cxn>
                                <a:cxn ang="0">
                                  <a:pos x="1" y="251"/>
                                </a:cxn>
                              </a:cxnLst>
                              <a:rect l="0" t="0" r="r" b="b"/>
                              <a:pathLst>
                                <a:path w="4120" h="2913">
                                  <a:moveTo>
                                    <a:pt x="1" y="251"/>
                                  </a:moveTo>
                                  <a:lnTo>
                                    <a:pt x="0" y="2662"/>
                                  </a:lnTo>
                                  <a:lnTo>
                                    <a:pt x="4120" y="2913"/>
                                  </a:lnTo>
                                  <a:lnTo>
                                    <a:pt x="4120" y="0"/>
                                  </a:lnTo>
                                  <a:lnTo>
                                    <a:pt x="1" y="251"/>
                                  </a:lnTo>
                                  <a:close/>
                                </a:path>
                              </a:pathLst>
                            </a:custGeom>
                            <a:solidFill>
                              <a:srgbClr val="D8D8D8"/>
                            </a:solidFill>
                            <a:scene3d>
                              <a:camera prst="orthographicFront"/>
                              <a:lightRig rig="balanced" dir="t"/>
                            </a:scene3d>
                            <a:sp3d prstMaterial="matte">
                              <a:bevelT w="57150" h="57150"/>
                            </a:sp3d>
                            <a:extLst>
                              <a:ext uri="{91240B29-F687-4F45-9708-019B960494DF}">
                                <a14:hiddenLine xmlns:a14="http://schemas.microsoft.com/office/drawing/2010/main" w="9525">
                                  <a:solidFill>
                                    <a:srgbClr val="000000"/>
                                  </a:solidFill>
                                  <a:round/>
                                  <a:headEnd/>
                                  <a:tailEnd/>
                                </a14:hiddenLine>
                              </a:ext>
                              <a:ext uri="{53640926-AAD7-44D8-BBD7-CCE9431645EC}">
                                <a14:shadowObscured xmlns:a14="http://schemas.microsoft.com/office/drawing/2010/main" val="1"/>
                              </a:ext>
                            </a:extLst>
                          </wps:spPr>
                          <wps:bodyPr rot="0" vert="horz" wrap="square" lIns="91440" tIns="45720" rIns="91440" bIns="45720" anchor="t" anchorCtr="0" upright="1">
                            <a:noAutofit/>
                          </wps:bodyPr>
                        </wps:wsp>
                        <wps:wsp>
                          <wps:cNvPr id="414" name="Freeform 10"/>
                          <wps:cNvSpPr>
                            <a:spLocks/>
                          </wps:cNvSpPr>
                          <wps:spPr bwMode="auto">
                            <a:xfrm>
                              <a:off x="4104" y="3399"/>
                              <a:ext cx="3985" cy="4236"/>
                            </a:xfrm>
                            <a:custGeom>
                              <a:avLst/>
                              <a:gdLst/>
                              <a:ahLst/>
                              <a:cxnLst>
                                <a:cxn ang="0">
                                  <a:pos x="0" y="0"/>
                                </a:cxn>
                                <a:cxn ang="0">
                                  <a:pos x="0" y="4236"/>
                                </a:cxn>
                                <a:cxn ang="0">
                                  <a:pos x="3985" y="3349"/>
                                </a:cxn>
                                <a:cxn ang="0">
                                  <a:pos x="3985" y="921"/>
                                </a:cxn>
                                <a:cxn ang="0">
                                  <a:pos x="0" y="0"/>
                                </a:cxn>
                              </a:cxnLst>
                              <a:rect l="0" t="0" r="r" b="b"/>
                              <a:pathLst>
                                <a:path w="3985" h="4236">
                                  <a:moveTo>
                                    <a:pt x="0" y="0"/>
                                  </a:moveTo>
                                  <a:lnTo>
                                    <a:pt x="0" y="4236"/>
                                  </a:lnTo>
                                  <a:lnTo>
                                    <a:pt x="3985" y="3349"/>
                                  </a:lnTo>
                                  <a:lnTo>
                                    <a:pt x="3985" y="921"/>
                                  </a:lnTo>
                                  <a:lnTo>
                                    <a:pt x="0" y="0"/>
                                  </a:lnTo>
                                  <a:close/>
                                </a:path>
                              </a:pathLst>
                            </a:custGeom>
                            <a:solidFill>
                              <a:srgbClr val="BFBFBF"/>
                            </a:solidFill>
                            <a:scene3d>
                              <a:camera prst="orthographicFront"/>
                              <a:lightRig rig="balanced" dir="t"/>
                            </a:scene3d>
                            <a:sp3d prstMaterial="matte">
                              <a:bevelT w="57150" h="57150"/>
                            </a:sp3d>
                            <a:extLst>
                              <a:ext uri="{91240B29-F687-4F45-9708-019B960494DF}">
                                <a14:hiddenLine xmlns:a14="http://schemas.microsoft.com/office/drawing/2010/main" w="9525">
                                  <a:solidFill>
                                    <a:srgbClr val="000000"/>
                                  </a:solidFill>
                                  <a:round/>
                                  <a:headEnd/>
                                  <a:tailEnd/>
                                </a14:hiddenLine>
                              </a:ext>
                              <a:ext uri="{53640926-AAD7-44D8-BBD7-CCE9431645EC}">
                                <a14:shadowObscured xmlns:a14="http://schemas.microsoft.com/office/drawing/2010/main" val="1"/>
                              </a:ext>
                            </a:extLst>
                          </wps:spPr>
                          <wps:bodyPr rot="0" vert="horz" wrap="square" lIns="91440" tIns="45720" rIns="91440" bIns="45720" anchor="t" anchorCtr="0" upright="1">
                            <a:noAutofit/>
                          </wps:bodyPr>
                        </wps:wsp>
                        <wps:wsp>
                          <wps:cNvPr id="415" name="Freeform 11"/>
                          <wps:cNvSpPr>
                            <a:spLocks/>
                          </wps:cNvSpPr>
                          <wps:spPr bwMode="auto">
                            <a:xfrm>
                              <a:off x="18" y="3399"/>
                              <a:ext cx="4086" cy="4253"/>
                            </a:xfrm>
                            <a:custGeom>
                              <a:avLst/>
                              <a:gdLst/>
                              <a:ahLst/>
                              <a:cxnLst>
                                <a:cxn ang="0">
                                  <a:pos x="4086" y="0"/>
                                </a:cxn>
                                <a:cxn ang="0">
                                  <a:pos x="4084" y="4253"/>
                                </a:cxn>
                                <a:cxn ang="0">
                                  <a:pos x="0" y="3198"/>
                                </a:cxn>
                                <a:cxn ang="0">
                                  <a:pos x="0" y="1072"/>
                                </a:cxn>
                                <a:cxn ang="0">
                                  <a:pos x="4086" y="0"/>
                                </a:cxn>
                              </a:cxnLst>
                              <a:rect l="0" t="0" r="r" b="b"/>
                              <a:pathLst>
                                <a:path w="4086" h="4253">
                                  <a:moveTo>
                                    <a:pt x="4086" y="0"/>
                                  </a:moveTo>
                                  <a:lnTo>
                                    <a:pt x="4084" y="4253"/>
                                  </a:lnTo>
                                  <a:lnTo>
                                    <a:pt x="0" y="3198"/>
                                  </a:lnTo>
                                  <a:lnTo>
                                    <a:pt x="0" y="1072"/>
                                  </a:lnTo>
                                  <a:lnTo>
                                    <a:pt x="4086" y="0"/>
                                  </a:lnTo>
                                  <a:close/>
                                </a:path>
                              </a:pathLst>
                            </a:custGeom>
                            <a:solidFill>
                              <a:srgbClr val="D8D8D8"/>
                            </a:solidFill>
                            <a:scene3d>
                              <a:camera prst="orthographicFront"/>
                              <a:lightRig rig="balanced" dir="t"/>
                            </a:scene3d>
                            <a:sp3d prstMaterial="matte">
                              <a:bevelT w="57150" h="57150"/>
                            </a:sp3d>
                            <a:extLst>
                              <a:ext uri="{91240B29-F687-4F45-9708-019B960494DF}">
                                <a14:hiddenLine xmlns:a14="http://schemas.microsoft.com/office/drawing/2010/main" w="9525">
                                  <a:solidFill>
                                    <a:srgbClr val="000000"/>
                                  </a:solidFill>
                                  <a:round/>
                                  <a:headEnd/>
                                  <a:tailEnd/>
                                </a14:hiddenLine>
                              </a:ext>
                              <a:ext uri="{53640926-AAD7-44D8-BBD7-CCE9431645EC}">
                                <a14:shadowObscured xmlns:a14="http://schemas.microsoft.com/office/drawing/2010/main" val="1"/>
                              </a:ext>
                            </a:extLst>
                          </wps:spPr>
                          <wps:bodyPr rot="0" vert="horz" wrap="square" lIns="91440" tIns="45720" rIns="91440" bIns="45720" anchor="t" anchorCtr="0" upright="1">
                            <a:noAutofit/>
                          </wps:bodyPr>
                        </wps:wsp>
                        <wps:wsp>
                          <wps:cNvPr id="416" name="Freeform 12"/>
                          <wps:cNvSpPr>
                            <a:spLocks/>
                          </wps:cNvSpPr>
                          <wps:spPr bwMode="auto">
                            <a:xfrm>
                              <a:off x="17" y="3617"/>
                              <a:ext cx="2076" cy="3851"/>
                            </a:xfrm>
                            <a:custGeom>
                              <a:avLst/>
                              <a:gdLst/>
                              <a:ahLst/>
                              <a:cxnLst>
                                <a:cxn ang="0">
                                  <a:pos x="0" y="921"/>
                                </a:cxn>
                                <a:cxn ang="0">
                                  <a:pos x="2060" y="0"/>
                                </a:cxn>
                                <a:cxn ang="0">
                                  <a:pos x="2076" y="3851"/>
                                </a:cxn>
                                <a:cxn ang="0">
                                  <a:pos x="0" y="2981"/>
                                </a:cxn>
                                <a:cxn ang="0">
                                  <a:pos x="0" y="921"/>
                                </a:cxn>
                              </a:cxnLst>
                              <a:rect l="0" t="0" r="r" b="b"/>
                              <a:pathLst>
                                <a:path w="2076" h="3851">
                                  <a:moveTo>
                                    <a:pt x="0" y="921"/>
                                  </a:moveTo>
                                  <a:lnTo>
                                    <a:pt x="2060" y="0"/>
                                  </a:lnTo>
                                  <a:lnTo>
                                    <a:pt x="2076" y="3851"/>
                                  </a:lnTo>
                                  <a:lnTo>
                                    <a:pt x="0" y="2981"/>
                                  </a:lnTo>
                                  <a:lnTo>
                                    <a:pt x="0" y="921"/>
                                  </a:lnTo>
                                  <a:close/>
                                </a:path>
                              </a:pathLst>
                            </a:custGeom>
                            <a:solidFill>
                              <a:srgbClr val="D3DFEE">
                                <a:alpha val="70000"/>
                              </a:srgbClr>
                            </a:solidFill>
                            <a:scene3d>
                              <a:camera prst="orthographicFront"/>
                              <a:lightRig rig="balanced" dir="t"/>
                            </a:scene3d>
                            <a:sp3d prstMaterial="matte">
                              <a:bevelT w="57150" h="57150"/>
                            </a:sp3d>
                            <a:extLst>
                              <a:ext uri="{91240B29-F687-4F45-9708-019B960494DF}">
                                <a14:hiddenLine xmlns:a14="http://schemas.microsoft.com/office/drawing/2010/main" w="9525">
                                  <a:solidFill>
                                    <a:srgbClr val="000000"/>
                                  </a:solidFill>
                                  <a:round/>
                                  <a:headEnd/>
                                  <a:tailEnd/>
                                </a14:hiddenLine>
                              </a:ext>
                              <a:ext uri="{53640926-AAD7-44D8-BBD7-CCE9431645EC}">
                                <a14:shadowObscured xmlns:a14="http://schemas.microsoft.com/office/drawing/2010/main" val="1"/>
                              </a:ext>
                            </a:extLst>
                          </wps:spPr>
                          <wps:bodyPr rot="0" vert="horz" wrap="square" lIns="91440" tIns="45720" rIns="91440" bIns="45720" anchor="t" anchorCtr="0" upright="1">
                            <a:noAutofit/>
                          </wps:bodyPr>
                        </wps:wsp>
                        <wps:wsp>
                          <wps:cNvPr id="417" name="Freeform 13"/>
                          <wps:cNvSpPr>
                            <a:spLocks/>
                          </wps:cNvSpPr>
                          <wps:spPr bwMode="auto">
                            <a:xfrm>
                              <a:off x="2077" y="3617"/>
                              <a:ext cx="6011" cy="3835"/>
                            </a:xfrm>
                            <a:custGeom>
                              <a:avLst/>
                              <a:gdLst/>
                              <a:ahLst/>
                              <a:cxnLst>
                                <a:cxn ang="0">
                                  <a:pos x="0" y="0"/>
                                </a:cxn>
                                <a:cxn ang="0">
                                  <a:pos x="17" y="3835"/>
                                </a:cxn>
                                <a:cxn ang="0">
                                  <a:pos x="6011" y="2629"/>
                                </a:cxn>
                                <a:cxn ang="0">
                                  <a:pos x="6011" y="1239"/>
                                </a:cxn>
                                <a:cxn ang="0">
                                  <a:pos x="0" y="0"/>
                                </a:cxn>
                              </a:cxnLst>
                              <a:rect l="0" t="0" r="r" b="b"/>
                              <a:pathLst>
                                <a:path w="6011" h="3835">
                                  <a:moveTo>
                                    <a:pt x="0" y="0"/>
                                  </a:moveTo>
                                  <a:lnTo>
                                    <a:pt x="17" y="3835"/>
                                  </a:lnTo>
                                  <a:lnTo>
                                    <a:pt x="6011" y="2629"/>
                                  </a:lnTo>
                                  <a:lnTo>
                                    <a:pt x="6011" y="1239"/>
                                  </a:lnTo>
                                  <a:lnTo>
                                    <a:pt x="0" y="0"/>
                                  </a:lnTo>
                                  <a:close/>
                                </a:path>
                              </a:pathLst>
                            </a:custGeom>
                            <a:solidFill>
                              <a:srgbClr val="A7BFDE">
                                <a:alpha val="70000"/>
                              </a:srgbClr>
                            </a:solidFill>
                            <a:scene3d>
                              <a:camera prst="orthographicFront"/>
                              <a:lightRig rig="balanced" dir="t"/>
                            </a:scene3d>
                            <a:sp3d prstMaterial="matte">
                              <a:bevelT w="57150" h="57150"/>
                            </a:sp3d>
                            <a:extLst>
                              <a:ext uri="{91240B29-F687-4F45-9708-019B960494DF}">
                                <a14:hiddenLine xmlns:a14="http://schemas.microsoft.com/office/drawing/2010/main" w="9525">
                                  <a:solidFill>
                                    <a:srgbClr val="000000"/>
                                  </a:solidFill>
                                  <a:round/>
                                  <a:headEnd/>
                                  <a:tailEnd/>
                                </a14:hiddenLine>
                              </a:ext>
                              <a:ext uri="{53640926-AAD7-44D8-BBD7-CCE9431645EC}">
                                <a14:shadowObscured xmlns:a14="http://schemas.microsoft.com/office/drawing/2010/main" val="1"/>
                              </a:ext>
                            </a:extLst>
                          </wps:spPr>
                          <wps:bodyPr rot="0" vert="horz" wrap="square" lIns="91440" tIns="45720" rIns="91440" bIns="45720" anchor="t" anchorCtr="0" upright="1">
                            <a:noAutofit/>
                          </wps:bodyPr>
                        </wps:wsp>
                        <wps:wsp>
                          <wps:cNvPr id="418" name="Freeform 14"/>
                          <wps:cNvSpPr>
                            <a:spLocks/>
                          </wps:cNvSpPr>
                          <wps:spPr bwMode="auto">
                            <a:xfrm>
                              <a:off x="8088" y="3835"/>
                              <a:ext cx="4102" cy="3432"/>
                            </a:xfrm>
                            <a:custGeom>
                              <a:avLst/>
                              <a:gdLst/>
                              <a:ahLst/>
                              <a:cxnLst>
                                <a:cxn ang="0">
                                  <a:pos x="0" y="1038"/>
                                </a:cxn>
                                <a:cxn ang="0">
                                  <a:pos x="0" y="2411"/>
                                </a:cxn>
                                <a:cxn ang="0">
                                  <a:pos x="4102" y="3432"/>
                                </a:cxn>
                                <a:cxn ang="0">
                                  <a:pos x="4102" y="0"/>
                                </a:cxn>
                                <a:cxn ang="0">
                                  <a:pos x="0" y="1038"/>
                                </a:cxn>
                              </a:cxnLst>
                              <a:rect l="0" t="0" r="r" b="b"/>
                              <a:pathLst>
                                <a:path w="4102" h="3432">
                                  <a:moveTo>
                                    <a:pt x="0" y="1038"/>
                                  </a:moveTo>
                                  <a:lnTo>
                                    <a:pt x="0" y="2411"/>
                                  </a:lnTo>
                                  <a:lnTo>
                                    <a:pt x="4102" y="3432"/>
                                  </a:lnTo>
                                  <a:lnTo>
                                    <a:pt x="4102" y="0"/>
                                  </a:lnTo>
                                  <a:lnTo>
                                    <a:pt x="0" y="1038"/>
                                  </a:lnTo>
                                  <a:close/>
                                </a:path>
                              </a:pathLst>
                            </a:custGeom>
                            <a:solidFill>
                              <a:srgbClr val="D3DFEE">
                                <a:alpha val="70000"/>
                              </a:srgbClr>
                            </a:solidFill>
                            <a:scene3d>
                              <a:camera prst="orthographicFront"/>
                              <a:lightRig rig="balanced" dir="t"/>
                            </a:scene3d>
                            <a:sp3d prstMaterial="matte">
                              <a:bevelT w="57150" h="57150"/>
                            </a:sp3d>
                            <a:extLst>
                              <a:ext uri="{91240B29-F687-4F45-9708-019B960494DF}">
                                <a14:hiddenLine xmlns:a14="http://schemas.microsoft.com/office/drawing/2010/main" w="9525">
                                  <a:solidFill>
                                    <a:srgbClr val="000000"/>
                                  </a:solidFill>
                                  <a:round/>
                                  <a:headEnd/>
                                  <a:tailEnd/>
                                </a14:hiddenLine>
                              </a:ext>
                              <a:ext uri="{53640926-AAD7-44D8-BBD7-CCE9431645EC}">
                                <a14:shadowObscured xmlns:a14="http://schemas.microsoft.com/office/drawing/2010/main" val="1"/>
                              </a:ext>
                            </a:extLst>
                          </wps:spPr>
                          <wps:bodyPr rot="0" vert="horz" wrap="square" lIns="91440" tIns="45720" rIns="91440" bIns="45720" anchor="t" anchorCtr="0" upright="1">
                            <a:noAutofit/>
                          </wps:bodyPr>
                        </wps:wsp>
                      </wpg:grpSp>
                      <wps:wsp>
                        <wps:cNvPr id="421" name="Rectangle 17"/>
                        <wps:cNvSpPr>
                          <a:spLocks noChangeArrowheads="1"/>
                        </wps:cNvSpPr>
                        <wps:spPr bwMode="auto">
                          <a:xfrm>
                            <a:off x="1141" y="1909"/>
                            <a:ext cx="9494" cy="7752"/>
                          </a:xfrm>
                          <a:prstGeom prst="rect">
                            <a:avLst/>
                          </a:prstGeom>
                          <a:noFill/>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53640926-AAD7-44D8-BBD7-CCE9431645EC}">
                              <a14:shadowObscured xmlns:a14="http://schemas.microsoft.com/office/drawing/2010/main" val="1"/>
                            </a:ext>
                          </a:extLst>
                        </wps:spPr>
                        <wps:txbx>
                          <w:txbxContent>
                            <w:p w:rsidR="002B02C5" w:rsidRPr="002B1860" w:rsidRDefault="002B02C5" w:rsidP="003E02B7">
                              <w:pPr>
                                <w:spacing w:after="120" w:line="276" w:lineRule="auto"/>
                                <w:ind w:left="-142"/>
                                <w:jc w:val="center"/>
                                <w:rPr>
                                  <w:b/>
                                  <w:bCs/>
                                  <w:color w:val="1F497D" w:themeColor="text2"/>
                                  <w:szCs w:val="24"/>
                                </w:rPr>
                              </w:pPr>
                              <w:r>
                                <w:rPr>
                                  <w:b/>
                                  <w:bCs/>
                                  <w:color w:val="1F497D" w:themeColor="text2"/>
                                  <w:sz w:val="56"/>
                                  <w:szCs w:val="56"/>
                                </w:rPr>
                                <w:t xml:space="preserve">Prognoza oddziaływania na środowisko Programu Ochrony Środowiska </w:t>
                              </w:r>
                              <w:r>
                                <w:rPr>
                                  <w:b/>
                                  <w:bCs/>
                                  <w:color w:val="1F497D" w:themeColor="text2"/>
                                  <w:sz w:val="56"/>
                                  <w:szCs w:val="56"/>
                                </w:rPr>
                                <w:br/>
                                <w:t>dla Gminy Dźwierzuty</w:t>
                              </w:r>
                              <w:r>
                                <w:rPr>
                                  <w:b/>
                                  <w:bCs/>
                                  <w:color w:val="1F497D" w:themeColor="text2"/>
                                  <w:sz w:val="56"/>
                                  <w:szCs w:val="56"/>
                                </w:rPr>
                                <w:br/>
                                <w:t>na lata 2018-2021</w:t>
                              </w:r>
                            </w:p>
                            <w:p w:rsidR="002B02C5" w:rsidRDefault="002B02C5" w:rsidP="003E02B7">
                              <w:pPr>
                                <w:ind w:left="-142"/>
                                <w:jc w:val="center"/>
                                <w:rPr>
                                  <w:noProof/>
                                  <w:lang w:eastAsia="pl-PL"/>
                                </w:rPr>
                              </w:pPr>
                              <w:r>
                                <w:rPr>
                                  <w:b/>
                                  <w:bCs/>
                                  <w:noProof/>
                                  <w:color w:val="000000"/>
                                  <w:sz w:val="32"/>
                                  <w:szCs w:val="32"/>
                                  <w:lang w:eastAsia="pl-PL"/>
                                </w:rPr>
                                <w:drawing>
                                  <wp:inline distT="0" distB="0" distL="0" distR="0" wp14:anchorId="460656AD" wp14:editId="7C3803A2">
                                    <wp:extent cx="2042604" cy="2505460"/>
                                    <wp:effectExtent l="0" t="0" r="0" b="0"/>
                                    <wp:docPr id="10"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obrane.png"/>
                                            <pic:cNvPicPr/>
                                          </pic:nvPicPr>
                                          <pic:blipFill>
                                            <a:blip r:embed="rId9">
                                              <a:extLst>
                                                <a:ext uri="{28A0092B-C50C-407E-A947-70E740481C1C}">
                                                  <a14:useLocalDpi xmlns:a14="http://schemas.microsoft.com/office/drawing/2010/main" val="0"/>
                                                </a:ext>
                                              </a:extLst>
                                            </a:blip>
                                            <a:stretch>
                                              <a:fillRect/>
                                            </a:stretch>
                                          </pic:blipFill>
                                          <pic:spPr>
                                            <a:xfrm>
                                              <a:off x="0" y="0"/>
                                              <a:ext cx="2041991" cy="2504708"/>
                                            </a:xfrm>
                                            <a:prstGeom prst="rect">
                                              <a:avLst/>
                                            </a:prstGeom>
                                          </pic:spPr>
                                        </pic:pic>
                                      </a:graphicData>
                                    </a:graphic>
                                  </wp:inline>
                                </w:drawing>
                              </w:r>
                            </w:p>
                            <w:p w:rsidR="002B02C5" w:rsidRDefault="002B02C5" w:rsidP="003E02B7">
                              <w:pPr>
                                <w:ind w:left="-142"/>
                                <w:jc w:val="center"/>
                                <w:rPr>
                                  <w:b/>
                                  <w:bCs/>
                                  <w:color w:val="000000" w:themeColor="text1"/>
                                  <w:sz w:val="32"/>
                                  <w:szCs w:val="32"/>
                                </w:rPr>
                              </w:pPr>
                            </w:p>
                          </w:txbxContent>
                        </wps:txbx>
                        <wps:bodyPr rot="0" vert="horz" wrap="square" lIns="91440" tIns="45720" rIns="91440" bIns="45720" anchor="b" anchorCtr="0" upright="1">
                          <a:noAutofit/>
                        </wps:bodyPr>
                      </wps:wsp>
                    </wpg:wgp>
                  </a:graphicData>
                </a:graphic>
                <wp14:sizeRelH relativeFrom="page">
                  <wp14:pctWidth>0</wp14:pctWidth>
                </wp14:sizeRelH>
                <wp14:sizeRelV relativeFrom="margin">
                  <wp14:pctHeight>0</wp14:pctHeight>
                </wp14:sizeRelV>
              </wp:anchor>
            </w:drawing>
          </mc:Choice>
          <mc:Fallback>
            <w:pict>
              <v:group id="Grupa 3" o:spid="_x0000_s1026" style="position:absolute;left:0;text-align:left;margin-left:3.4pt;margin-top:58.45pt;width:612pt;height:624.5pt;z-index:251659264;mso-position-horizontal-relative:page;mso-position-vertical-relative:margin;mso-height-relative:margin" coordorigin="1,1909" coordsize="12239,124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" o:allowincell="f">
                <v:group id="Group 4" o:spid="_x0000_s1027" style="position:absolute;left:1;top:9661;width:12239;height:4738" coordorigin="-5,3399" coordsize="12196,425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NjcNd7CAAAA3AAAAA8A&#10;AAAAAAAAAAAAAAAAqgIAAGRycy9kb3ducmV2LnhtbFBLBQYAAAAABAAEAPoAAACZAwAAAAA=&#10;">
                  <v:group id="Group 5" o:spid="_x0000_s1028" style="position:absolute;left:-5;top:3717;width:12191;height:3550" coordorigin="18,7468" coordsize="12189,35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3kJBFxgAAANwA&#10;AAAPAAAAAAAAAAAAAAAAAKoCAABkcnMvZG93bnJldi54bWxQSwUGAAAAAAQABAD6AAAAnQMAAAAA&#10;">
                    <v:shape id="Freeform 6" o:spid="_x0000_s1029" style="position:absolute;left:18;top:7837;width:7132;height:2863;visibility:visible;mso-wrap-style:square;v-text-anchor:top" coordsize="7132,286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T7CRMAA&#10;AADcAAAADwAAAGRycy9kb3ducmV2LnhtbERPzWoCMRC+C75DGKE3za60IlujiCBY7KFqH2DYjLuL&#10;yWRJRt2+fXMo9Pjx/a82g3fqQTF1gQ2UswIUcR1sx42B78t+ugSVBNmiC0wGfijBZj0erbCy4ckn&#10;epylUTmEU4UGWpG+0jrVLXlMs9ATZ+4aokfJMDbaRnzmcO/0vCgW2mPHuaHFnnYt1bfz3RsQd+RT&#10;vfx4O96L0n1+RdstdmLMy2TYvoMSGuRf/Oc+WAOvZZ6fz+QjoN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T7CRMAAAADcAAAADwAAAAAAAAAAAAAAAACYAgAAZHJzL2Rvd25y&#10;ZXYueG1sUEsFBgAAAAAEAAQA9QAAAIUDAAAAAA==&#10;" path="m,l17,2863,7132,2578r,-2378l,xe" fillcolor="#a7bfde" stroked="f">
                      <v:fill opacity="32896f"/>
                      <v:path arrowok="t" o:connecttype="custom" o:connectlocs="0,0;17,2863;7132,2578;7132,200;0,0" o:connectangles="0,0,0,0,0"/>
                    </v:shape>
                    <v:shape id="Freeform 7" o:spid="_x0000_s1030" style="position:absolute;left:7150;top:7468;width:3466;height:3550;visibility:visible;mso-wrap-style:square;v-text-anchor:top" coordsize="3466,35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Xg2xsYA&#10;AADcAAAADwAAAGRycy9kb3ducmV2LnhtbESPQWsCMRSE74X+h/AKvZSa3VZqWY0i0tJ6stqC18fm&#10;uVndvGyTVFd/fSMIHoeZ+YYZTTrbiD35UDtWkPcyEMSl0zVXCn6+3x9fQYSIrLFxTAqOFGAyvr0Z&#10;YaHdgZe0X8VKJAiHAhWYGNtCylAashh6riVO3sZ5izFJX0nt8ZDgtpFPWfYiLdacFgy2NDNU7lZ/&#10;VsHXaemnz+2vP6HpV4vtfP0wePtQ6v6umw5BROriNXxpf2oF/TyH85l0BOT4H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Xg2xsYAAADcAAAADwAAAAAAAAAAAAAAAACYAgAAZHJz&#10;L2Rvd25yZXYueG1sUEsFBgAAAAAEAAQA9QAAAIsDAAAAAA==&#10;" path="m,569l,2930r3466,620l3466,,,569xe" fillcolor="#d3dfee" stroked="f">
                      <v:fill opacity="32896f"/>
                      <v:path arrowok="t" o:connecttype="custom" o:connectlocs="0,569;0,2930;3466,3550;3466,0;0,569" o:connectangles="0,0,0,0,0"/>
                    </v:shape>
                    <v:shape id="Freeform 8" o:spid="_x0000_s1031" style="position:absolute;left:10616;top:7468;width:1591;height:3550;visibility:visible;mso-wrap-style:square;v-text-anchor:top" coordsize="1591,35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0WTcMMA&#10;AADcAAAADwAAAGRycy9kb3ducmV2LnhtbESPQYvCMBSE78L+h/AW9qapQVS6RnFXZEW8qOv90Tzb&#10;avNSmqj13xtB8DjMzDfMZNbaSlyp8aVjDf1eAoI4c6bkXMP/ftkdg/AB2WDlmDTcycNs+tGZYGrc&#10;jbd03YVcRAj7FDUUIdSplD4ryKLvuZo4ekfXWAxRNrk0Dd4i3FZSJclQWiw5LhRY029B2Xl3sRpG&#10;+8VgMTdr9fPH4aSygzodNkrrr892/g0iUBve4Vd7ZTQM+gqeZ+IRkNM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0WTcMMAAADcAAAADwAAAAAAAAAAAAAAAACYAgAAZHJzL2Rv&#10;d25yZXYueG1sUEsFBgAAAAAEAAQA9QAAAIgDAAAAAA==&#10;" path="m,l,3550,1591,2746r,-2009l,xe" fillcolor="#a7bfde" stroked="f">
                      <v:fill opacity="32896f"/>
                      <v:path arrowok="t" o:connecttype="custom" o:connectlocs="0,0;0,3550;1591,2746;1591,737;0,0" o:connectangles="0,0,0,0,0"/>
                    </v:shape>
                  </v:group>
                  <v:shape id="Freeform 9" o:spid="_x0000_s1032" style="position:absolute;left:8071;top:4069;width:4120;height:2913;visibility:visible;mso-wrap-style:square;v-text-anchor:top" coordsize="4120,29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voI4MUA&#10;AADcAAAADwAAAGRycy9kb3ducmV2LnhtbESPQWvCQBSE70L/w/IKvemutaik2UgJaHvoxUTvj+xr&#10;Epp9G7LbGP313ULB4zAz3zDpbrKdGGnwrWMNy4UCQVw503Kt4VTu51sQPiAb7ByThit52GUPsxQT&#10;4y58pLEItYgQ9glqaELoEyl91ZBFv3A9cfS+3GAxRDnU0gx4iXDbyWel1tJiy3GhwZ7yhqrv4sdq&#10;OI756nwoFV1Ls+neN5+Fut1yrZ8ep7dXEIGmcA//tz+MhpflCv7OxCMgs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gjgxQAAANwAAAAPAAAAAAAAAAAAAAAAAJgCAABkcnMv&#10;ZG93bnJldi54bWxQSwUGAAAAAAQABAD1AAAAigMAAAAA&#10;" path="m1,251l,2662r4120,251l4120,,1,251xe" fillcolor="#d8d8d8" stroked="f">
                    <v:path arrowok="t" o:connecttype="custom" o:connectlocs="1,251;0,2662;4120,2913;4120,0;1,251" o:connectangles="0,0,0,0,0"/>
                  </v:shape>
                  <v:shape id="Freeform 10" o:spid="_x0000_s1033" style="position:absolute;left:4104;top:3399;width:3985;height:4236;visibility:visible;mso-wrap-style:square;v-text-anchor:top" coordsize="3985,42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aQw+sYA&#10;AADcAAAADwAAAGRycy9kb3ducmV2LnhtbESPQWsCMRSE7wX/Q3hCbzWraCmrUURs6aVQtyJ6e7t5&#10;zS7dvCxJqmt/fVMQehxm5htmseptK87kQ+NYwXiUgSCunG7YKNh/PD88gQgRWWPrmBRcKcBqObhb&#10;YK7dhXd0LqIRCcIhRwV1jF0uZahqshhGriNO3qfzFmOS3kjt8ZLgtpWTLHuUFhtOCzV2tKmp+iq+&#10;rYKDfJ8Vx515c+WpzEq/PbTm50Wp+2G/noOI1Mf/8K39qhVMx1P4O5OOgFz+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aQw+sYAAADcAAAADwAAAAAAAAAAAAAAAACYAgAAZHJz&#10;L2Rvd25yZXYueG1sUEsFBgAAAAAEAAQA9QAAAIsDAAAAAA==&#10;" path="m,l,4236,3985,3349r,-2428l,xe" fillcolor="#bfbfbf" stroked="f">
                    <v:path arrowok="t" o:connecttype="custom" o:connectlocs="0,0;0,4236;3985,3349;3985,921;0,0" o:connectangles="0,0,0,0,0"/>
                  </v:shape>
                  <v:shape id="Freeform 11" o:spid="_x0000_s1034" style="position:absolute;left:18;top:3399;width:4086;height:4253;visibility:visible;mso-wrap-style:square;v-text-anchor:top" coordsize="4086,425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GsFfsYA&#10;AADcAAAADwAAAGRycy9kb3ducmV2LnhtbESPQWvCQBSE7wX/w/KEXopuLK2E1FXEYOlBqMZCr6/Z&#10;ZxLMvg27WxP/vVsoeBxm5htmsRpMKy7kfGNZwWyagCAurW64UvB13E5SED4ga2wtk4IreVgtRw8L&#10;zLTt+UCXIlQiQthnqKAOocuk9GVNBv3UdsTRO1lnMETpKqkd9hFuWvmcJHNpsOG4UGNHm5rKc/Fr&#10;FBT5d/F09fvPPE/33fuP221Mnyr1OB7WbyACDeEe/m9/aAUvs1f4OxOPgFz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GsFfsYAAADcAAAADwAAAAAAAAAAAAAAAACYAgAAZHJz&#10;L2Rvd25yZXYueG1sUEsFBgAAAAAEAAQA9QAAAIsDAAAAAA==&#10;" path="m4086,r-2,4253l,3198,,1072,4086,xe" fillcolor="#d8d8d8" stroked="f">
                    <v:path arrowok="t" o:connecttype="custom" o:connectlocs="4086,0;4084,4253;0,3198;0,1072;4086,0" o:connectangles="0,0,0,0,0"/>
                  </v:shape>
                  <v:shape id="Freeform 12" o:spid="_x0000_s1035" style="position:absolute;left:17;top:3617;width:2076;height:3851;visibility:visible;mso-wrap-style:square;v-text-anchor:top" coordsize="2076,38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t8JbsMA&#10;AADcAAAADwAAAGRycy9kb3ducmV2LnhtbESPQWvCQBSE7wX/w/IEb3WTKFJSV9FCaT0aW8+P7DMb&#10;zL6N2a1J/70rCB6HmfmGWa4H24grdb52rCCdJiCIS6drrhT8HD5f30D4gKyxcUwK/snDejV6WWKu&#10;Xc97uhahEhHCPkcFJoQ2l9KXhiz6qWuJo3dyncUQZVdJ3WEf4baRWZIspMWa44LBlj4Mlefizyr4&#10;7fdSh+ayO34VaTarj9usvBilJuNh8w4i0BCe4Uf7WyuYpwu4n4lHQK5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t8JbsMAAADcAAAADwAAAAAAAAAAAAAAAACYAgAAZHJzL2Rv&#10;d25yZXYueG1sUEsFBgAAAAAEAAQA9QAAAIgDAAAAAA==&#10;" path="m,921l2060,r16,3851l,2981,,921xe" fillcolor="#d3dfee" stroked="f">
                    <v:fill opacity="46003f"/>
                    <v:path arrowok="t" o:connecttype="custom" o:connectlocs="0,921;2060,0;2076,3851;0,2981;0,921" o:connectangles="0,0,0,0,0"/>
                  </v:shape>
                  <v:shape id="Freeform 13" o:spid="_x0000_s1036" style="position:absolute;left:2077;top:3617;width:6011;height:3835;visibility:visible;mso-wrap-style:square;v-text-anchor:top" coordsize="6011,38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YeACcUA&#10;AADcAAAADwAAAGRycy9kb3ducmV2LnhtbESPW4vCMBSE3xf8D+EIvq2pF1apRnFFYd8WLyC+HZpj&#10;W2xOapKt7b/fLCz4OMzMN8xy3ZpKNOR8aVnBaJiAIM6sLjlXcD7t3+cgfEDWWFkmBR15WK96b0tM&#10;tX3ygZpjyEWEsE9RQRFCnUrps4IM+qGtiaN3s85giNLlUjt8Rrip5DhJPqTBkuNCgTVtC8ruxx+j&#10;YOK+x7vD5eHR3ubb82fTTa91p9Sg324WIAK14RX+b39pBdPRDP7OxCMgV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Bh4AJxQAAANwAAAAPAAAAAAAAAAAAAAAAAJgCAABkcnMv&#10;ZG93bnJldi54bWxQSwUGAAAAAAQABAD1AAAAigMAAAAA&#10;" path="m,l17,3835,6011,2629r,-1390l,xe" fillcolor="#a7bfde" stroked="f">
                    <v:fill opacity="46003f"/>
                    <v:path arrowok="t" o:connecttype="custom" o:connectlocs="0,0;17,3835;6011,2629;6011,1239;0,0" o:connectangles="0,0,0,0,0"/>
                  </v:shape>
                  <v:shape id="Freeform 14" o:spid="_x0000_s1037" style="position:absolute;left:8088;top:3835;width:4102;height:3432;visibility:visible;mso-wrap-style:square;v-text-anchor:top" coordsize="4102,34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AHgAcMA&#10;AADcAAAADwAAAGRycy9kb3ducmV2LnhtbERPz0/CMBS+k/g/NM+Em3SAIJkUYhY0JHgQhHB9rM92&#10;cX1d1jrmf28PJhy/fL+X697VoqM2VJ4VjEcZCOLS64qNguPn68MCRIjIGmvPpOCXAqxXd4Ml5tpf&#10;eU/dIRqRQjjkqMDG2ORShtKSwzDyDXHivnzrMCbYGqlbvKZwV8tJls2lw4pTg8WGCkvl9+HHKXj7&#10;mBVT0523zc5X9vT+dDSXYqPU8L5/eQYRqY838b97qxU8jtPadCYdAbn6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AHgAcMAAADcAAAADwAAAAAAAAAAAAAAAACYAgAAZHJzL2Rv&#10;d25yZXYueG1sUEsFBgAAAAAEAAQA9QAAAIgDAAAAAA==&#10;" path="m,1038l,2411,4102,3432,4102,,,1038xe" fillcolor="#d3dfee" stroked="f">
                    <v:fill opacity="46003f"/>
                    <v:path arrowok="t" o:connecttype="custom" o:connectlocs="0,1038;0,2411;4102,3432;4102,0;0,1038" o:connectangles="0,0,0,0,0"/>
                  </v:shape>
                </v:group>
                <v:rect id="Rectangle 17" o:spid="_x0000_s1038" style="position:absolute;left:1141;top:1909;width:9494;height:7752;visibility:visible;mso-wrap-style:square;v-text-anchor:bottom"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crxMUA&#10;AADcAAAADwAAAGRycy9kb3ducmV2LnhtbESP0WrCQBRE3wv+w3ILvtWNqUhJXaUooQqtoPUDrtlr&#10;EszeDbtrEv/eLRT6OMzMGWaxGkwjOnK+tqxgOklAEBdW11wqOP3kL28gfEDW2FgmBXfysFqOnhaY&#10;advzgbpjKEWEsM9QQRVCm0npi4oM+oltiaN3sc5giNKVUjvsI9w0Mk2SuTRYc1yosKV1RcX1eDMK&#10;Xr/2e/e9uebzZHPasXXD+vN8UGr8PHy8gwg0hP/wX3urFczSKfyeiUdALh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NyvExQAAANwAAAAPAAAAAAAAAAAAAAAAAJgCAABkcnMv&#10;ZG93bnJldi54bWxQSwUGAAAAAAQABAD1AAAAigMAAAAA&#10;" filled="f" stroked="f">
                  <v:textbox>
                    <w:txbxContent>
                      <w:p w:rsidR="002B02C5" w:rsidRPr="002B1860" w:rsidRDefault="002B02C5" w:rsidP="003E02B7">
                        <w:pPr>
                          <w:spacing w:after="120" w:line="276" w:lineRule="auto"/>
                          <w:ind w:left="-142"/>
                          <w:jc w:val="center"/>
                          <w:rPr>
                            <w:b/>
                            <w:bCs/>
                            <w:color w:val="1F497D" w:themeColor="text2"/>
                            <w:szCs w:val="24"/>
                          </w:rPr>
                        </w:pPr>
                        <w:r>
                          <w:rPr>
                            <w:b/>
                            <w:bCs/>
                            <w:color w:val="1F497D" w:themeColor="text2"/>
                            <w:sz w:val="56"/>
                            <w:szCs w:val="56"/>
                          </w:rPr>
                          <w:t xml:space="preserve">Prognoza oddziaływania na środowisko Programu Ochrony Środowiska </w:t>
                        </w:r>
                        <w:r>
                          <w:rPr>
                            <w:b/>
                            <w:bCs/>
                            <w:color w:val="1F497D" w:themeColor="text2"/>
                            <w:sz w:val="56"/>
                            <w:szCs w:val="56"/>
                          </w:rPr>
                          <w:br/>
                          <w:t>dla Gminy Dźwierzuty</w:t>
                        </w:r>
                        <w:r>
                          <w:rPr>
                            <w:b/>
                            <w:bCs/>
                            <w:color w:val="1F497D" w:themeColor="text2"/>
                            <w:sz w:val="56"/>
                            <w:szCs w:val="56"/>
                          </w:rPr>
                          <w:br/>
                          <w:t>na lata 2018-2021</w:t>
                        </w:r>
                      </w:p>
                      <w:p w:rsidR="002B02C5" w:rsidRDefault="002B02C5" w:rsidP="003E02B7">
                        <w:pPr>
                          <w:ind w:left="-142"/>
                          <w:jc w:val="center"/>
                          <w:rPr>
                            <w:noProof/>
                            <w:lang w:eastAsia="pl-PL"/>
                          </w:rPr>
                        </w:pPr>
                        <w:r>
                          <w:rPr>
                            <w:b/>
                            <w:bCs/>
                            <w:noProof/>
                            <w:color w:val="000000"/>
                            <w:sz w:val="32"/>
                            <w:szCs w:val="32"/>
                            <w:lang w:eastAsia="pl-PL"/>
                          </w:rPr>
                          <w:drawing>
                            <wp:inline distT="0" distB="0" distL="0" distR="0" wp14:anchorId="460656AD" wp14:editId="7C3803A2">
                              <wp:extent cx="2042604" cy="2505460"/>
                              <wp:effectExtent l="0" t="0" r="0" b="0"/>
                              <wp:docPr id="10"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obrane.png"/>
                                      <pic:cNvPicPr/>
                                    </pic:nvPicPr>
                                    <pic:blipFill>
                                      <a:blip r:embed="rId9">
                                        <a:extLst>
                                          <a:ext uri="{28A0092B-C50C-407E-A947-70E740481C1C}">
                                            <a14:useLocalDpi xmlns:a14="http://schemas.microsoft.com/office/drawing/2010/main" val="0"/>
                                          </a:ext>
                                        </a:extLst>
                                      </a:blip>
                                      <a:stretch>
                                        <a:fillRect/>
                                      </a:stretch>
                                    </pic:blipFill>
                                    <pic:spPr>
                                      <a:xfrm>
                                        <a:off x="0" y="0"/>
                                        <a:ext cx="2041991" cy="2504708"/>
                                      </a:xfrm>
                                      <a:prstGeom prst="rect">
                                        <a:avLst/>
                                      </a:prstGeom>
                                    </pic:spPr>
                                  </pic:pic>
                                </a:graphicData>
                              </a:graphic>
                            </wp:inline>
                          </w:drawing>
                        </w:r>
                      </w:p>
                      <w:p w:rsidR="002B02C5" w:rsidRDefault="002B02C5" w:rsidP="003E02B7">
                        <w:pPr>
                          <w:ind w:left="-142"/>
                          <w:jc w:val="center"/>
                          <w:rPr>
                            <w:b/>
                            <w:bCs/>
                            <w:color w:val="000000" w:themeColor="text1"/>
                            <w:sz w:val="32"/>
                            <w:szCs w:val="32"/>
                          </w:rPr>
                        </w:pPr>
                      </w:p>
                    </w:txbxContent>
                  </v:textbox>
                </v:rect>
                <w10:wrap anchorx="page" anchory="margin"/>
              </v:group>
            </w:pict>
          </mc:Fallback>
        </mc:AlternateContent>
      </w:r>
      <w:r>
        <w:br w:type="page"/>
      </w:r>
    </w:p>
    <w:p w:rsidR="00F04FDE" w:rsidRDefault="00EF45A5" w:rsidP="00EF45A5">
      <w:pPr>
        <w:tabs>
          <w:tab w:val="left" w:pos="5984"/>
        </w:tabs>
        <w:spacing w:before="240" w:after="120"/>
        <w:rPr>
          <w:b/>
          <w:color w:val="1F497D" w:themeColor="text2"/>
          <w:sz w:val="32"/>
          <w:lang w:eastAsia="pl-PL"/>
        </w:rPr>
      </w:pPr>
      <w:r>
        <w:rPr>
          <w:b/>
          <w:color w:val="1F497D" w:themeColor="text2"/>
          <w:sz w:val="32"/>
          <w:lang w:eastAsia="pl-PL"/>
        </w:rPr>
        <w:lastRenderedPageBreak/>
        <w:tab/>
      </w:r>
    </w:p>
    <w:p w:rsidR="00F04FDE" w:rsidRPr="00864BC1" w:rsidRDefault="00F04FDE" w:rsidP="00F04FDE">
      <w:pPr>
        <w:spacing w:before="240" w:after="120"/>
        <w:rPr>
          <w:b/>
          <w:color w:val="1F497D" w:themeColor="text2"/>
          <w:sz w:val="32"/>
          <w:lang w:eastAsia="pl-PL"/>
        </w:rPr>
      </w:pPr>
      <w:r w:rsidRPr="00864BC1">
        <w:rPr>
          <w:b/>
          <w:color w:val="1F497D" w:themeColor="text2"/>
          <w:sz w:val="32"/>
          <w:lang w:eastAsia="pl-PL"/>
        </w:rPr>
        <w:t>Autorzy opracowania</w:t>
      </w:r>
      <w:r>
        <w:rPr>
          <w:b/>
          <w:color w:val="1F497D" w:themeColor="text2"/>
          <w:sz w:val="32"/>
          <w:lang w:eastAsia="pl-PL"/>
        </w:rPr>
        <w:t>:</w:t>
      </w:r>
    </w:p>
    <w:p w:rsidR="00F04FDE" w:rsidRPr="00B97E80" w:rsidRDefault="00F04FDE" w:rsidP="00F04FDE">
      <w:pPr>
        <w:pStyle w:val="Listapunktowana2"/>
        <w:numPr>
          <w:ilvl w:val="0"/>
          <w:numId w:val="0"/>
        </w:numPr>
        <w:spacing w:before="240" w:after="120" w:line="360" w:lineRule="auto"/>
        <w:rPr>
          <w:sz w:val="28"/>
          <w:szCs w:val="28"/>
          <w:lang w:eastAsia="pl-PL"/>
        </w:rPr>
      </w:pPr>
      <w:r w:rsidRPr="00B97E80">
        <w:rPr>
          <w:sz w:val="28"/>
          <w:szCs w:val="28"/>
          <w:lang w:eastAsia="pl-PL"/>
        </w:rPr>
        <w:t>Krzysztof Pietrzak</w:t>
      </w:r>
    </w:p>
    <w:p w:rsidR="00F04FDE" w:rsidRPr="00B97E80" w:rsidRDefault="00F04FDE" w:rsidP="00F04FDE">
      <w:pPr>
        <w:pStyle w:val="Listapunktowana2"/>
        <w:numPr>
          <w:ilvl w:val="0"/>
          <w:numId w:val="0"/>
        </w:numPr>
        <w:spacing w:line="360" w:lineRule="auto"/>
        <w:rPr>
          <w:sz w:val="28"/>
          <w:szCs w:val="28"/>
          <w:lang w:eastAsia="pl-PL"/>
        </w:rPr>
      </w:pPr>
      <w:r w:rsidRPr="00B97E80">
        <w:rPr>
          <w:sz w:val="28"/>
          <w:szCs w:val="28"/>
          <w:lang w:eastAsia="pl-PL"/>
        </w:rPr>
        <w:t>Adam Bronisz</w:t>
      </w:r>
    </w:p>
    <w:p w:rsidR="00F04FDE" w:rsidRDefault="00F04FDE" w:rsidP="00F04FDE">
      <w:pPr>
        <w:rPr>
          <w:color w:val="FF0000"/>
        </w:rPr>
      </w:pPr>
      <w:r>
        <w:rPr>
          <w:sz w:val="28"/>
          <w:szCs w:val="28"/>
          <w:lang w:eastAsia="pl-PL"/>
        </w:rPr>
        <w:t>Bartłomiej Przybylski</w:t>
      </w:r>
    </w:p>
    <w:p w:rsidR="00F04FDE" w:rsidRDefault="00F04FDE" w:rsidP="00F04FDE">
      <w:pPr>
        <w:jc w:val="right"/>
        <w:rPr>
          <w:color w:val="FF0000"/>
        </w:rPr>
      </w:pPr>
    </w:p>
    <w:p w:rsidR="00F04FDE" w:rsidRDefault="00F04FDE" w:rsidP="00F04FDE">
      <w:pPr>
        <w:jc w:val="right"/>
        <w:rPr>
          <w:color w:val="FF0000"/>
        </w:rPr>
      </w:pPr>
    </w:p>
    <w:p w:rsidR="00F04FDE" w:rsidRDefault="00F04FDE" w:rsidP="00F04FDE">
      <w:pPr>
        <w:jc w:val="right"/>
        <w:rPr>
          <w:color w:val="FF0000"/>
        </w:rPr>
      </w:pPr>
    </w:p>
    <w:p w:rsidR="00F04FDE" w:rsidRDefault="00F04FDE" w:rsidP="00F04FDE">
      <w:pPr>
        <w:jc w:val="right"/>
        <w:rPr>
          <w:color w:val="FF0000"/>
        </w:rPr>
      </w:pPr>
    </w:p>
    <w:p w:rsidR="00F04FDE" w:rsidRDefault="00F04FDE" w:rsidP="00F04FDE">
      <w:pPr>
        <w:jc w:val="right"/>
        <w:rPr>
          <w:color w:val="FF0000"/>
        </w:rPr>
      </w:pPr>
    </w:p>
    <w:p w:rsidR="00F04FDE" w:rsidRDefault="00F04FDE" w:rsidP="00F04FDE">
      <w:pPr>
        <w:jc w:val="right"/>
        <w:rPr>
          <w:color w:val="FF0000"/>
        </w:rPr>
      </w:pPr>
      <w:bookmarkStart w:id="0" w:name="_GoBack"/>
      <w:bookmarkEnd w:id="0"/>
    </w:p>
    <w:p w:rsidR="00F04FDE" w:rsidRDefault="00F04FDE" w:rsidP="00F04FDE">
      <w:pPr>
        <w:jc w:val="right"/>
        <w:rPr>
          <w:color w:val="FF0000"/>
        </w:rPr>
      </w:pPr>
    </w:p>
    <w:p w:rsidR="00F04FDE" w:rsidRDefault="00F04FDE" w:rsidP="00F04FDE">
      <w:pPr>
        <w:jc w:val="right"/>
        <w:rPr>
          <w:color w:val="FF0000"/>
        </w:rPr>
      </w:pPr>
    </w:p>
    <w:p w:rsidR="00F04FDE" w:rsidRDefault="00F04FDE" w:rsidP="00F04FDE">
      <w:pPr>
        <w:jc w:val="center"/>
        <w:rPr>
          <w:color w:val="FF0000"/>
        </w:rPr>
      </w:pPr>
    </w:p>
    <w:p w:rsidR="00F04FDE" w:rsidRDefault="00F04FDE" w:rsidP="00F04FDE">
      <w:pPr>
        <w:jc w:val="center"/>
        <w:rPr>
          <w:color w:val="FF0000"/>
        </w:rPr>
      </w:pPr>
      <w:r>
        <w:rPr>
          <w:noProof/>
          <w:lang w:eastAsia="pl-PL"/>
        </w:rPr>
        <w:drawing>
          <wp:inline distT="0" distB="0" distL="0" distR="0" wp14:anchorId="22AC00DA" wp14:editId="3BA9803D">
            <wp:extent cx="1935480" cy="700405"/>
            <wp:effectExtent l="0" t="0" r="7620" b="4445"/>
            <wp:docPr id="33" name="Obraz 33" descr="LOGO_WERSJA-WYBRANA_KOLORY-RGB-poziom-duze-0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LOGO_WERSJA-WYBRANA_KOLORY-RGB-poziom-duze-01-0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935480" cy="700405"/>
                    </a:xfrm>
                    <a:prstGeom prst="rect">
                      <a:avLst/>
                    </a:prstGeom>
                    <a:noFill/>
                    <a:ln>
                      <a:noFill/>
                    </a:ln>
                  </pic:spPr>
                </pic:pic>
              </a:graphicData>
            </a:graphic>
          </wp:inline>
        </w:drawing>
      </w:r>
    </w:p>
    <w:p w:rsidR="00F04FDE" w:rsidRPr="005F317E" w:rsidRDefault="00F04FDE" w:rsidP="00F04FDE">
      <w:pPr>
        <w:widowControl w:val="0"/>
        <w:spacing w:before="1080" w:line="274" w:lineRule="auto"/>
        <w:jc w:val="center"/>
        <w:rPr>
          <w:rFonts w:cs="Arial"/>
          <w:bCs/>
          <w:szCs w:val="24"/>
        </w:rPr>
      </w:pPr>
      <w:r w:rsidRPr="005F317E">
        <w:rPr>
          <w:rFonts w:cs="Arial"/>
          <w:bCs/>
          <w:szCs w:val="24"/>
        </w:rPr>
        <w:t>Meritum Competence</w:t>
      </w:r>
    </w:p>
    <w:p w:rsidR="00F04FDE" w:rsidRPr="005F317E" w:rsidRDefault="00F04FDE" w:rsidP="00F04FDE">
      <w:pPr>
        <w:widowControl w:val="0"/>
        <w:spacing w:line="274" w:lineRule="auto"/>
        <w:jc w:val="center"/>
        <w:rPr>
          <w:rFonts w:cs="Arial"/>
          <w:bCs/>
          <w:szCs w:val="24"/>
        </w:rPr>
      </w:pPr>
      <w:r w:rsidRPr="005F317E">
        <w:rPr>
          <w:rFonts w:cs="Arial"/>
          <w:bCs/>
          <w:szCs w:val="24"/>
        </w:rPr>
        <w:t>ul. Syta 135, 02-987 Warszawa</w:t>
      </w:r>
    </w:p>
    <w:p w:rsidR="00F04FDE" w:rsidRDefault="00F04FDE" w:rsidP="00F04FDE">
      <w:pPr>
        <w:widowControl w:val="0"/>
        <w:spacing w:line="274" w:lineRule="auto"/>
        <w:jc w:val="center"/>
        <w:rPr>
          <w:rFonts w:cs="Arial"/>
          <w:bCs/>
          <w:szCs w:val="24"/>
        </w:rPr>
      </w:pPr>
    </w:p>
    <w:p w:rsidR="00F04FDE" w:rsidRPr="00C319DC" w:rsidRDefault="00F04FDE" w:rsidP="00F04FDE">
      <w:pPr>
        <w:widowControl w:val="0"/>
        <w:spacing w:line="274" w:lineRule="auto"/>
        <w:jc w:val="center"/>
        <w:rPr>
          <w:rStyle w:val="Hipercze"/>
          <w:rFonts w:cs="Arial"/>
          <w:szCs w:val="24"/>
        </w:rPr>
      </w:pPr>
      <w:r w:rsidRPr="00C319DC">
        <w:rPr>
          <w:rStyle w:val="Hipercze"/>
          <w:rFonts w:cs="Arial"/>
          <w:szCs w:val="24"/>
        </w:rPr>
        <w:t>szkolenia@meritumnet.pl, azbest@meritumnet.pl, audyt@meritumnet.pl</w:t>
      </w:r>
    </w:p>
    <w:p w:rsidR="00F04FDE" w:rsidRDefault="002B02C5" w:rsidP="00F04FDE">
      <w:pPr>
        <w:widowControl w:val="0"/>
        <w:spacing w:line="274" w:lineRule="auto"/>
        <w:jc w:val="center"/>
        <w:rPr>
          <w:rStyle w:val="Hipercze"/>
          <w:rFonts w:cs="Arial"/>
          <w:szCs w:val="24"/>
        </w:rPr>
      </w:pPr>
      <w:hyperlink r:id="rId11" w:history="1">
        <w:r w:rsidR="00F04FDE" w:rsidRPr="00C319DC">
          <w:rPr>
            <w:rStyle w:val="Hipercze"/>
            <w:rFonts w:cs="Arial"/>
            <w:szCs w:val="24"/>
          </w:rPr>
          <w:t>www.szkolenia.meritumnet.pl</w:t>
        </w:r>
      </w:hyperlink>
    </w:p>
    <w:p w:rsidR="00F04FDE" w:rsidRDefault="00F04FDE" w:rsidP="00F04FDE">
      <w:pPr>
        <w:widowControl w:val="0"/>
        <w:spacing w:line="274" w:lineRule="auto"/>
        <w:rPr>
          <w:rStyle w:val="Hipercze"/>
          <w:rFonts w:cs="Arial"/>
          <w:bCs/>
          <w:szCs w:val="24"/>
        </w:rPr>
      </w:pPr>
    </w:p>
    <w:p w:rsidR="00F04FDE" w:rsidRDefault="00F04FDE" w:rsidP="00F04FDE">
      <w:pPr>
        <w:widowControl w:val="0"/>
        <w:spacing w:line="274" w:lineRule="auto"/>
        <w:jc w:val="center"/>
        <w:rPr>
          <w:rStyle w:val="Hipercze"/>
          <w:rFonts w:cs="Arial"/>
          <w:bCs/>
          <w:szCs w:val="24"/>
        </w:rPr>
      </w:pPr>
    </w:p>
    <w:p w:rsidR="00F04FDE" w:rsidRDefault="00F04FDE" w:rsidP="00F04FDE">
      <w:pPr>
        <w:widowControl w:val="0"/>
        <w:spacing w:line="274" w:lineRule="auto"/>
        <w:jc w:val="center"/>
        <w:rPr>
          <w:rStyle w:val="Hipercze"/>
          <w:rFonts w:cs="Arial"/>
          <w:bCs/>
          <w:szCs w:val="24"/>
        </w:rPr>
      </w:pPr>
    </w:p>
    <w:p w:rsidR="00F04FDE" w:rsidRPr="00C319DC" w:rsidRDefault="00F04FDE" w:rsidP="00F04FDE">
      <w:pPr>
        <w:widowControl w:val="0"/>
        <w:spacing w:line="274" w:lineRule="auto"/>
        <w:jc w:val="center"/>
        <w:rPr>
          <w:rStyle w:val="Hipercze"/>
          <w:rFonts w:cs="Arial"/>
          <w:bCs/>
          <w:szCs w:val="24"/>
        </w:rPr>
      </w:pPr>
    </w:p>
    <w:p w:rsidR="00F04FDE" w:rsidRDefault="00EF45A5" w:rsidP="00F04FDE">
      <w:pPr>
        <w:jc w:val="center"/>
        <w:rPr>
          <w:rStyle w:val="Hipercze"/>
          <w:rFonts w:cs="Arial"/>
          <w:b/>
          <w:bCs/>
          <w:color w:val="1F497D" w:themeColor="text2"/>
          <w:sz w:val="44"/>
          <w:szCs w:val="56"/>
        </w:rPr>
      </w:pPr>
      <w:r>
        <w:rPr>
          <w:rStyle w:val="Hipercze"/>
          <w:rFonts w:cs="Arial"/>
          <w:b/>
          <w:bCs/>
          <w:color w:val="1F497D" w:themeColor="text2"/>
          <w:sz w:val="44"/>
          <w:szCs w:val="56"/>
        </w:rPr>
        <w:t>Dźwierzuty</w:t>
      </w:r>
      <w:r w:rsidR="00F04FDE" w:rsidRPr="002C70AF">
        <w:rPr>
          <w:rStyle w:val="Hipercze"/>
          <w:rFonts w:cs="Arial"/>
          <w:b/>
          <w:bCs/>
          <w:color w:val="1F497D" w:themeColor="text2"/>
          <w:sz w:val="44"/>
          <w:szCs w:val="56"/>
        </w:rPr>
        <w:t>, 201</w:t>
      </w:r>
      <w:r w:rsidR="00F04FDE">
        <w:rPr>
          <w:rStyle w:val="Hipercze"/>
          <w:rFonts w:cs="Arial"/>
          <w:b/>
          <w:bCs/>
          <w:color w:val="1F497D" w:themeColor="text2"/>
          <w:sz w:val="44"/>
          <w:szCs w:val="56"/>
        </w:rPr>
        <w:t>7</w:t>
      </w:r>
    </w:p>
    <w:sdt>
      <w:sdtPr>
        <w:rPr>
          <w:rFonts w:eastAsiaTheme="minorHAnsi" w:cstheme="minorBidi"/>
          <w:b w:val="0"/>
          <w:bCs w:val="0"/>
          <w:color w:val="auto"/>
          <w:sz w:val="24"/>
          <w:szCs w:val="22"/>
          <w:lang w:val="pl-PL" w:eastAsia="en-US"/>
        </w:rPr>
        <w:id w:val="2046935327"/>
        <w:docPartObj>
          <w:docPartGallery w:val="Table of Contents"/>
          <w:docPartUnique/>
        </w:docPartObj>
      </w:sdtPr>
      <w:sdtContent>
        <w:p w:rsidR="00EA4719" w:rsidRDefault="00EA4719" w:rsidP="00EA4719">
          <w:pPr>
            <w:pStyle w:val="Nagwekspisutreci"/>
            <w:tabs>
              <w:tab w:val="center" w:pos="4498"/>
              <w:tab w:val="left" w:pos="6153"/>
            </w:tabs>
            <w:jc w:val="center"/>
          </w:pPr>
          <w:r>
            <w:rPr>
              <w:lang w:val="pl-PL"/>
            </w:rPr>
            <w:t>Spis treści</w:t>
          </w:r>
        </w:p>
        <w:p w:rsidR="00445A33" w:rsidRPr="00445A33" w:rsidRDefault="00EA4719" w:rsidP="00B80161">
          <w:pPr>
            <w:pStyle w:val="Spistreci1"/>
            <w:jc w:val="left"/>
            <w:rPr>
              <w:rFonts w:eastAsiaTheme="minorEastAsia"/>
              <w:b w:val="0"/>
              <w:noProof/>
              <w:color w:val="000000" w:themeColor="text1"/>
              <w:sz w:val="24"/>
              <w:szCs w:val="24"/>
              <w:lang w:eastAsia="pl-PL"/>
            </w:rPr>
          </w:pPr>
          <w:r w:rsidRPr="00EA4719">
            <w:rPr>
              <w:b w:val="0"/>
              <w:sz w:val="24"/>
              <w:szCs w:val="24"/>
            </w:rPr>
            <w:fldChar w:fldCharType="begin"/>
          </w:r>
          <w:r w:rsidRPr="00EA4719">
            <w:rPr>
              <w:b w:val="0"/>
              <w:sz w:val="24"/>
              <w:szCs w:val="24"/>
            </w:rPr>
            <w:instrText xml:space="preserve"> TOC \o "1-3" \h \z \u </w:instrText>
          </w:r>
          <w:r w:rsidRPr="00EA4719">
            <w:rPr>
              <w:b w:val="0"/>
              <w:sz w:val="24"/>
              <w:szCs w:val="24"/>
            </w:rPr>
            <w:fldChar w:fldCharType="separate"/>
          </w:r>
          <w:hyperlink w:anchor="_Toc490134451" w:history="1">
            <w:r w:rsidR="00445A33" w:rsidRPr="00445A33">
              <w:rPr>
                <w:rStyle w:val="Hipercze"/>
                <w:b w:val="0"/>
                <w:noProof/>
                <w:color w:val="000000" w:themeColor="text1"/>
                <w:sz w:val="24"/>
                <w:szCs w:val="24"/>
              </w:rPr>
              <w:t>1</w:t>
            </w:r>
            <w:r w:rsidR="00445A33" w:rsidRPr="00445A33">
              <w:rPr>
                <w:rFonts w:eastAsiaTheme="minorEastAsia"/>
                <w:b w:val="0"/>
                <w:noProof/>
                <w:color w:val="000000" w:themeColor="text1"/>
                <w:sz w:val="24"/>
                <w:szCs w:val="24"/>
                <w:lang w:eastAsia="pl-PL"/>
              </w:rPr>
              <w:tab/>
            </w:r>
            <w:r w:rsidR="00445A33" w:rsidRPr="00445A33">
              <w:rPr>
                <w:rStyle w:val="Hipercze"/>
                <w:b w:val="0"/>
                <w:noProof/>
                <w:color w:val="000000" w:themeColor="text1"/>
                <w:sz w:val="24"/>
                <w:szCs w:val="24"/>
              </w:rPr>
              <w:t>Wstęp</w:t>
            </w:r>
            <w:r w:rsidR="00445A33" w:rsidRPr="00445A33">
              <w:rPr>
                <w:b w:val="0"/>
                <w:noProof/>
                <w:webHidden/>
                <w:color w:val="000000" w:themeColor="text1"/>
                <w:sz w:val="24"/>
                <w:szCs w:val="24"/>
              </w:rPr>
              <w:tab/>
            </w:r>
            <w:r w:rsidR="00445A33" w:rsidRPr="00445A33">
              <w:rPr>
                <w:b w:val="0"/>
                <w:noProof/>
                <w:webHidden/>
                <w:color w:val="000000" w:themeColor="text1"/>
                <w:sz w:val="24"/>
                <w:szCs w:val="24"/>
              </w:rPr>
              <w:fldChar w:fldCharType="begin"/>
            </w:r>
            <w:r w:rsidR="00445A33" w:rsidRPr="00445A33">
              <w:rPr>
                <w:b w:val="0"/>
                <w:noProof/>
                <w:webHidden/>
                <w:color w:val="000000" w:themeColor="text1"/>
                <w:sz w:val="24"/>
                <w:szCs w:val="24"/>
              </w:rPr>
              <w:instrText xml:space="preserve"> PAGEREF _Toc490134451 \h </w:instrText>
            </w:r>
            <w:r w:rsidR="00445A33" w:rsidRPr="00445A33">
              <w:rPr>
                <w:b w:val="0"/>
                <w:noProof/>
                <w:webHidden/>
                <w:color w:val="000000" w:themeColor="text1"/>
                <w:sz w:val="24"/>
                <w:szCs w:val="24"/>
              </w:rPr>
            </w:r>
            <w:r w:rsidR="00445A33" w:rsidRPr="00445A33">
              <w:rPr>
                <w:b w:val="0"/>
                <w:noProof/>
                <w:webHidden/>
                <w:color w:val="000000" w:themeColor="text1"/>
                <w:sz w:val="24"/>
                <w:szCs w:val="24"/>
              </w:rPr>
              <w:fldChar w:fldCharType="separate"/>
            </w:r>
            <w:r w:rsidR="00BD0060">
              <w:rPr>
                <w:b w:val="0"/>
                <w:noProof/>
                <w:webHidden/>
                <w:color w:val="000000" w:themeColor="text1"/>
                <w:sz w:val="24"/>
                <w:szCs w:val="24"/>
              </w:rPr>
              <w:t>5</w:t>
            </w:r>
            <w:r w:rsidR="00445A33" w:rsidRPr="00445A33">
              <w:rPr>
                <w:b w:val="0"/>
                <w:noProof/>
                <w:webHidden/>
                <w:color w:val="000000" w:themeColor="text1"/>
                <w:sz w:val="24"/>
                <w:szCs w:val="24"/>
              </w:rPr>
              <w:fldChar w:fldCharType="end"/>
            </w:r>
          </w:hyperlink>
        </w:p>
        <w:p w:rsidR="00445A33" w:rsidRPr="00445A33" w:rsidRDefault="002B02C5" w:rsidP="00B80161">
          <w:pPr>
            <w:pStyle w:val="Spistreci1"/>
            <w:jc w:val="left"/>
            <w:rPr>
              <w:rFonts w:eastAsiaTheme="minorEastAsia"/>
              <w:b w:val="0"/>
              <w:noProof/>
              <w:color w:val="000000" w:themeColor="text1"/>
              <w:sz w:val="24"/>
              <w:szCs w:val="24"/>
              <w:lang w:eastAsia="pl-PL"/>
            </w:rPr>
          </w:pPr>
          <w:hyperlink w:anchor="_Toc490134452" w:history="1">
            <w:r w:rsidR="00445A33" w:rsidRPr="00445A33">
              <w:rPr>
                <w:rStyle w:val="Hipercze"/>
                <w:b w:val="0"/>
                <w:noProof/>
                <w:color w:val="000000" w:themeColor="text1"/>
                <w:sz w:val="24"/>
                <w:szCs w:val="24"/>
              </w:rPr>
              <w:t>2</w:t>
            </w:r>
            <w:r w:rsidR="00445A33" w:rsidRPr="00445A33">
              <w:rPr>
                <w:rFonts w:eastAsiaTheme="minorEastAsia"/>
                <w:b w:val="0"/>
                <w:noProof/>
                <w:color w:val="000000" w:themeColor="text1"/>
                <w:sz w:val="24"/>
                <w:szCs w:val="24"/>
                <w:lang w:eastAsia="pl-PL"/>
              </w:rPr>
              <w:tab/>
            </w:r>
            <w:r w:rsidR="00445A33" w:rsidRPr="00445A33">
              <w:rPr>
                <w:rStyle w:val="Hipercze"/>
                <w:b w:val="0"/>
                <w:noProof/>
                <w:color w:val="000000" w:themeColor="text1"/>
                <w:sz w:val="24"/>
                <w:szCs w:val="24"/>
              </w:rPr>
              <w:t>Streszczenie w języku niespecjalistycznym</w:t>
            </w:r>
            <w:r w:rsidR="00445A33" w:rsidRPr="00445A33">
              <w:rPr>
                <w:b w:val="0"/>
                <w:noProof/>
                <w:webHidden/>
                <w:color w:val="000000" w:themeColor="text1"/>
                <w:sz w:val="24"/>
                <w:szCs w:val="24"/>
              </w:rPr>
              <w:tab/>
            </w:r>
            <w:r w:rsidR="00445A33" w:rsidRPr="00445A33">
              <w:rPr>
                <w:b w:val="0"/>
                <w:noProof/>
                <w:webHidden/>
                <w:color w:val="000000" w:themeColor="text1"/>
                <w:sz w:val="24"/>
                <w:szCs w:val="24"/>
              </w:rPr>
              <w:fldChar w:fldCharType="begin"/>
            </w:r>
            <w:r w:rsidR="00445A33" w:rsidRPr="00445A33">
              <w:rPr>
                <w:b w:val="0"/>
                <w:noProof/>
                <w:webHidden/>
                <w:color w:val="000000" w:themeColor="text1"/>
                <w:sz w:val="24"/>
                <w:szCs w:val="24"/>
              </w:rPr>
              <w:instrText xml:space="preserve"> PAGEREF _Toc490134452 \h </w:instrText>
            </w:r>
            <w:r w:rsidR="00445A33" w:rsidRPr="00445A33">
              <w:rPr>
                <w:b w:val="0"/>
                <w:noProof/>
                <w:webHidden/>
                <w:color w:val="000000" w:themeColor="text1"/>
                <w:sz w:val="24"/>
                <w:szCs w:val="24"/>
              </w:rPr>
            </w:r>
            <w:r w:rsidR="00445A33" w:rsidRPr="00445A33">
              <w:rPr>
                <w:b w:val="0"/>
                <w:noProof/>
                <w:webHidden/>
                <w:color w:val="000000" w:themeColor="text1"/>
                <w:sz w:val="24"/>
                <w:szCs w:val="24"/>
              </w:rPr>
              <w:fldChar w:fldCharType="separate"/>
            </w:r>
            <w:r w:rsidR="00BD0060">
              <w:rPr>
                <w:b w:val="0"/>
                <w:noProof/>
                <w:webHidden/>
                <w:color w:val="000000" w:themeColor="text1"/>
                <w:sz w:val="24"/>
                <w:szCs w:val="24"/>
              </w:rPr>
              <w:t>5</w:t>
            </w:r>
            <w:r w:rsidR="00445A33" w:rsidRPr="00445A33">
              <w:rPr>
                <w:b w:val="0"/>
                <w:noProof/>
                <w:webHidden/>
                <w:color w:val="000000" w:themeColor="text1"/>
                <w:sz w:val="24"/>
                <w:szCs w:val="24"/>
              </w:rPr>
              <w:fldChar w:fldCharType="end"/>
            </w:r>
          </w:hyperlink>
        </w:p>
        <w:p w:rsidR="00445A33" w:rsidRPr="00445A33" w:rsidRDefault="002B02C5" w:rsidP="00B80161">
          <w:pPr>
            <w:pStyle w:val="Spistreci1"/>
            <w:jc w:val="left"/>
            <w:rPr>
              <w:rFonts w:eastAsiaTheme="minorEastAsia"/>
              <w:b w:val="0"/>
              <w:noProof/>
              <w:color w:val="000000" w:themeColor="text1"/>
              <w:sz w:val="24"/>
              <w:szCs w:val="24"/>
              <w:lang w:eastAsia="pl-PL"/>
            </w:rPr>
          </w:pPr>
          <w:hyperlink w:anchor="_Toc490134453" w:history="1">
            <w:r w:rsidR="00445A33" w:rsidRPr="00445A33">
              <w:rPr>
                <w:rStyle w:val="Hipercze"/>
                <w:b w:val="0"/>
                <w:noProof/>
                <w:color w:val="000000" w:themeColor="text1"/>
                <w:sz w:val="24"/>
                <w:szCs w:val="24"/>
              </w:rPr>
              <w:t>3</w:t>
            </w:r>
            <w:r w:rsidR="00445A33" w:rsidRPr="00445A33">
              <w:rPr>
                <w:rFonts w:eastAsiaTheme="minorEastAsia"/>
                <w:b w:val="0"/>
                <w:noProof/>
                <w:color w:val="000000" w:themeColor="text1"/>
                <w:sz w:val="24"/>
                <w:szCs w:val="24"/>
                <w:lang w:eastAsia="pl-PL"/>
              </w:rPr>
              <w:tab/>
            </w:r>
            <w:r w:rsidR="00445A33" w:rsidRPr="00445A33">
              <w:rPr>
                <w:rStyle w:val="Hipercze"/>
                <w:b w:val="0"/>
                <w:noProof/>
                <w:color w:val="000000" w:themeColor="text1"/>
                <w:sz w:val="24"/>
                <w:szCs w:val="24"/>
              </w:rPr>
              <w:t>Podstawa prawna opracowania</w:t>
            </w:r>
            <w:r w:rsidR="00445A33" w:rsidRPr="00445A33">
              <w:rPr>
                <w:b w:val="0"/>
                <w:noProof/>
                <w:webHidden/>
                <w:color w:val="000000" w:themeColor="text1"/>
                <w:sz w:val="24"/>
                <w:szCs w:val="24"/>
              </w:rPr>
              <w:tab/>
            </w:r>
            <w:r w:rsidR="00445A33" w:rsidRPr="00445A33">
              <w:rPr>
                <w:b w:val="0"/>
                <w:noProof/>
                <w:webHidden/>
                <w:color w:val="000000" w:themeColor="text1"/>
                <w:sz w:val="24"/>
                <w:szCs w:val="24"/>
              </w:rPr>
              <w:fldChar w:fldCharType="begin"/>
            </w:r>
            <w:r w:rsidR="00445A33" w:rsidRPr="00445A33">
              <w:rPr>
                <w:b w:val="0"/>
                <w:noProof/>
                <w:webHidden/>
                <w:color w:val="000000" w:themeColor="text1"/>
                <w:sz w:val="24"/>
                <w:szCs w:val="24"/>
              </w:rPr>
              <w:instrText xml:space="preserve"> PAGEREF _Toc490134453 \h </w:instrText>
            </w:r>
            <w:r w:rsidR="00445A33" w:rsidRPr="00445A33">
              <w:rPr>
                <w:b w:val="0"/>
                <w:noProof/>
                <w:webHidden/>
                <w:color w:val="000000" w:themeColor="text1"/>
                <w:sz w:val="24"/>
                <w:szCs w:val="24"/>
              </w:rPr>
            </w:r>
            <w:r w:rsidR="00445A33" w:rsidRPr="00445A33">
              <w:rPr>
                <w:b w:val="0"/>
                <w:noProof/>
                <w:webHidden/>
                <w:color w:val="000000" w:themeColor="text1"/>
                <w:sz w:val="24"/>
                <w:szCs w:val="24"/>
              </w:rPr>
              <w:fldChar w:fldCharType="separate"/>
            </w:r>
            <w:r w:rsidR="00BD0060">
              <w:rPr>
                <w:b w:val="0"/>
                <w:noProof/>
                <w:webHidden/>
                <w:color w:val="000000" w:themeColor="text1"/>
                <w:sz w:val="24"/>
                <w:szCs w:val="24"/>
              </w:rPr>
              <w:t>8</w:t>
            </w:r>
            <w:r w:rsidR="00445A33" w:rsidRPr="00445A33">
              <w:rPr>
                <w:b w:val="0"/>
                <w:noProof/>
                <w:webHidden/>
                <w:color w:val="000000" w:themeColor="text1"/>
                <w:sz w:val="24"/>
                <w:szCs w:val="24"/>
              </w:rPr>
              <w:fldChar w:fldCharType="end"/>
            </w:r>
          </w:hyperlink>
        </w:p>
        <w:p w:rsidR="00445A33" w:rsidRPr="00445A33" w:rsidRDefault="002B02C5" w:rsidP="00B80161">
          <w:pPr>
            <w:pStyle w:val="Spistreci1"/>
            <w:jc w:val="left"/>
            <w:rPr>
              <w:rFonts w:eastAsiaTheme="minorEastAsia"/>
              <w:b w:val="0"/>
              <w:noProof/>
              <w:color w:val="000000" w:themeColor="text1"/>
              <w:sz w:val="24"/>
              <w:szCs w:val="24"/>
              <w:lang w:eastAsia="pl-PL"/>
            </w:rPr>
          </w:pPr>
          <w:hyperlink w:anchor="_Toc490134454" w:history="1">
            <w:r w:rsidR="00445A33" w:rsidRPr="00445A33">
              <w:rPr>
                <w:rStyle w:val="Hipercze"/>
                <w:b w:val="0"/>
                <w:noProof/>
                <w:color w:val="000000" w:themeColor="text1"/>
                <w:sz w:val="24"/>
                <w:szCs w:val="24"/>
              </w:rPr>
              <w:t>4</w:t>
            </w:r>
            <w:r w:rsidR="00445A33" w:rsidRPr="00445A33">
              <w:rPr>
                <w:rFonts w:eastAsiaTheme="minorEastAsia"/>
                <w:b w:val="0"/>
                <w:noProof/>
                <w:color w:val="000000" w:themeColor="text1"/>
                <w:sz w:val="24"/>
                <w:szCs w:val="24"/>
                <w:lang w:eastAsia="pl-PL"/>
              </w:rPr>
              <w:tab/>
            </w:r>
            <w:r w:rsidR="00445A33" w:rsidRPr="00445A33">
              <w:rPr>
                <w:rStyle w:val="Hipercze"/>
                <w:b w:val="0"/>
                <w:noProof/>
                <w:color w:val="000000" w:themeColor="text1"/>
                <w:sz w:val="24"/>
                <w:szCs w:val="24"/>
              </w:rPr>
              <w:t>Zakres opracowania</w:t>
            </w:r>
            <w:r w:rsidR="00445A33" w:rsidRPr="00445A33">
              <w:rPr>
                <w:b w:val="0"/>
                <w:noProof/>
                <w:webHidden/>
                <w:color w:val="000000" w:themeColor="text1"/>
                <w:sz w:val="24"/>
                <w:szCs w:val="24"/>
              </w:rPr>
              <w:tab/>
            </w:r>
            <w:r w:rsidR="00445A33" w:rsidRPr="00445A33">
              <w:rPr>
                <w:b w:val="0"/>
                <w:noProof/>
                <w:webHidden/>
                <w:color w:val="000000" w:themeColor="text1"/>
                <w:sz w:val="24"/>
                <w:szCs w:val="24"/>
              </w:rPr>
              <w:fldChar w:fldCharType="begin"/>
            </w:r>
            <w:r w:rsidR="00445A33" w:rsidRPr="00445A33">
              <w:rPr>
                <w:b w:val="0"/>
                <w:noProof/>
                <w:webHidden/>
                <w:color w:val="000000" w:themeColor="text1"/>
                <w:sz w:val="24"/>
                <w:szCs w:val="24"/>
              </w:rPr>
              <w:instrText xml:space="preserve"> PAGEREF _Toc490134454 \h </w:instrText>
            </w:r>
            <w:r w:rsidR="00445A33" w:rsidRPr="00445A33">
              <w:rPr>
                <w:b w:val="0"/>
                <w:noProof/>
                <w:webHidden/>
                <w:color w:val="000000" w:themeColor="text1"/>
                <w:sz w:val="24"/>
                <w:szCs w:val="24"/>
              </w:rPr>
            </w:r>
            <w:r w:rsidR="00445A33" w:rsidRPr="00445A33">
              <w:rPr>
                <w:b w:val="0"/>
                <w:noProof/>
                <w:webHidden/>
                <w:color w:val="000000" w:themeColor="text1"/>
                <w:sz w:val="24"/>
                <w:szCs w:val="24"/>
              </w:rPr>
              <w:fldChar w:fldCharType="separate"/>
            </w:r>
            <w:r w:rsidR="00BD0060">
              <w:rPr>
                <w:b w:val="0"/>
                <w:noProof/>
                <w:webHidden/>
                <w:color w:val="000000" w:themeColor="text1"/>
                <w:sz w:val="24"/>
                <w:szCs w:val="24"/>
              </w:rPr>
              <w:t>8</w:t>
            </w:r>
            <w:r w:rsidR="00445A33" w:rsidRPr="00445A33">
              <w:rPr>
                <w:b w:val="0"/>
                <w:noProof/>
                <w:webHidden/>
                <w:color w:val="000000" w:themeColor="text1"/>
                <w:sz w:val="24"/>
                <w:szCs w:val="24"/>
              </w:rPr>
              <w:fldChar w:fldCharType="end"/>
            </w:r>
          </w:hyperlink>
        </w:p>
        <w:p w:rsidR="00445A33" w:rsidRPr="00445A33" w:rsidRDefault="002B02C5" w:rsidP="00B80161">
          <w:pPr>
            <w:pStyle w:val="Spistreci1"/>
            <w:jc w:val="left"/>
            <w:rPr>
              <w:rFonts w:eastAsiaTheme="minorEastAsia"/>
              <w:b w:val="0"/>
              <w:noProof/>
              <w:color w:val="000000" w:themeColor="text1"/>
              <w:sz w:val="24"/>
              <w:szCs w:val="24"/>
              <w:lang w:eastAsia="pl-PL"/>
            </w:rPr>
          </w:pPr>
          <w:hyperlink w:anchor="_Toc490134455" w:history="1">
            <w:r w:rsidR="00445A33" w:rsidRPr="00445A33">
              <w:rPr>
                <w:rStyle w:val="Hipercze"/>
                <w:b w:val="0"/>
                <w:noProof/>
                <w:color w:val="000000" w:themeColor="text1"/>
                <w:sz w:val="24"/>
                <w:szCs w:val="24"/>
              </w:rPr>
              <w:t>5</w:t>
            </w:r>
            <w:r w:rsidR="00445A33" w:rsidRPr="00445A33">
              <w:rPr>
                <w:rFonts w:eastAsiaTheme="minorEastAsia"/>
                <w:b w:val="0"/>
                <w:noProof/>
                <w:color w:val="000000" w:themeColor="text1"/>
                <w:sz w:val="24"/>
                <w:szCs w:val="24"/>
                <w:lang w:eastAsia="pl-PL"/>
              </w:rPr>
              <w:tab/>
            </w:r>
            <w:r w:rsidR="00445A33" w:rsidRPr="00445A33">
              <w:rPr>
                <w:rStyle w:val="Hipercze"/>
                <w:b w:val="0"/>
                <w:noProof/>
                <w:color w:val="000000" w:themeColor="text1"/>
                <w:sz w:val="24"/>
                <w:szCs w:val="24"/>
              </w:rPr>
              <w:t>Zawartość i główne cele Programu oraz jego powiązania z innymi dokumentami.</w:t>
            </w:r>
            <w:r w:rsidR="00445A33" w:rsidRPr="00445A33">
              <w:rPr>
                <w:b w:val="0"/>
                <w:noProof/>
                <w:webHidden/>
                <w:color w:val="000000" w:themeColor="text1"/>
                <w:sz w:val="24"/>
                <w:szCs w:val="24"/>
              </w:rPr>
              <w:tab/>
            </w:r>
            <w:r w:rsidR="00445A33" w:rsidRPr="00445A33">
              <w:rPr>
                <w:b w:val="0"/>
                <w:noProof/>
                <w:webHidden/>
                <w:color w:val="000000" w:themeColor="text1"/>
                <w:sz w:val="24"/>
                <w:szCs w:val="24"/>
              </w:rPr>
              <w:fldChar w:fldCharType="begin"/>
            </w:r>
            <w:r w:rsidR="00445A33" w:rsidRPr="00445A33">
              <w:rPr>
                <w:b w:val="0"/>
                <w:noProof/>
                <w:webHidden/>
                <w:color w:val="000000" w:themeColor="text1"/>
                <w:sz w:val="24"/>
                <w:szCs w:val="24"/>
              </w:rPr>
              <w:instrText xml:space="preserve"> PAGEREF _Toc490134455 \h </w:instrText>
            </w:r>
            <w:r w:rsidR="00445A33" w:rsidRPr="00445A33">
              <w:rPr>
                <w:b w:val="0"/>
                <w:noProof/>
                <w:webHidden/>
                <w:color w:val="000000" w:themeColor="text1"/>
                <w:sz w:val="24"/>
                <w:szCs w:val="24"/>
              </w:rPr>
            </w:r>
            <w:r w:rsidR="00445A33" w:rsidRPr="00445A33">
              <w:rPr>
                <w:b w:val="0"/>
                <w:noProof/>
                <w:webHidden/>
                <w:color w:val="000000" w:themeColor="text1"/>
                <w:sz w:val="24"/>
                <w:szCs w:val="24"/>
              </w:rPr>
              <w:fldChar w:fldCharType="separate"/>
            </w:r>
            <w:r w:rsidR="00BD0060">
              <w:rPr>
                <w:b w:val="0"/>
                <w:noProof/>
                <w:webHidden/>
                <w:color w:val="000000" w:themeColor="text1"/>
                <w:sz w:val="24"/>
                <w:szCs w:val="24"/>
              </w:rPr>
              <w:t>9</w:t>
            </w:r>
            <w:r w:rsidR="00445A33" w:rsidRPr="00445A33">
              <w:rPr>
                <w:b w:val="0"/>
                <w:noProof/>
                <w:webHidden/>
                <w:color w:val="000000" w:themeColor="text1"/>
                <w:sz w:val="24"/>
                <w:szCs w:val="24"/>
              </w:rPr>
              <w:fldChar w:fldCharType="end"/>
            </w:r>
          </w:hyperlink>
        </w:p>
        <w:p w:rsidR="00445A33" w:rsidRPr="00445A33" w:rsidRDefault="002B02C5" w:rsidP="00B80161">
          <w:pPr>
            <w:pStyle w:val="Spistreci1"/>
            <w:jc w:val="left"/>
            <w:rPr>
              <w:rFonts w:eastAsiaTheme="minorEastAsia"/>
              <w:b w:val="0"/>
              <w:noProof/>
              <w:color w:val="000000" w:themeColor="text1"/>
              <w:sz w:val="24"/>
              <w:szCs w:val="24"/>
              <w:lang w:eastAsia="pl-PL"/>
            </w:rPr>
          </w:pPr>
          <w:hyperlink w:anchor="_Toc490134456" w:history="1">
            <w:r w:rsidR="00445A33" w:rsidRPr="00445A33">
              <w:rPr>
                <w:rStyle w:val="Hipercze"/>
                <w:b w:val="0"/>
                <w:noProof/>
                <w:color w:val="000000" w:themeColor="text1"/>
                <w:sz w:val="24"/>
                <w:szCs w:val="24"/>
              </w:rPr>
              <w:t>6</w:t>
            </w:r>
            <w:r w:rsidR="00445A33" w:rsidRPr="00445A33">
              <w:rPr>
                <w:rFonts w:eastAsiaTheme="minorEastAsia"/>
                <w:b w:val="0"/>
                <w:noProof/>
                <w:color w:val="000000" w:themeColor="text1"/>
                <w:sz w:val="24"/>
                <w:szCs w:val="24"/>
                <w:lang w:eastAsia="pl-PL"/>
              </w:rPr>
              <w:tab/>
            </w:r>
            <w:r w:rsidR="00445A33" w:rsidRPr="00445A33">
              <w:rPr>
                <w:rStyle w:val="Hipercze"/>
                <w:b w:val="0"/>
                <w:noProof/>
                <w:color w:val="000000" w:themeColor="text1"/>
                <w:sz w:val="24"/>
                <w:szCs w:val="24"/>
              </w:rPr>
              <w:t xml:space="preserve">Metody zastosowane przy sporządzaniu </w:t>
            </w:r>
            <w:r w:rsidR="00445A33" w:rsidRPr="00445A33">
              <w:rPr>
                <w:rStyle w:val="Hipercze"/>
                <w:b w:val="0"/>
                <w:i/>
                <w:noProof/>
                <w:color w:val="000000" w:themeColor="text1"/>
                <w:sz w:val="24"/>
                <w:szCs w:val="24"/>
              </w:rPr>
              <w:t>Prognozy</w:t>
            </w:r>
            <w:r w:rsidR="00445A33" w:rsidRPr="00445A33">
              <w:rPr>
                <w:b w:val="0"/>
                <w:noProof/>
                <w:webHidden/>
                <w:color w:val="000000" w:themeColor="text1"/>
                <w:sz w:val="24"/>
                <w:szCs w:val="24"/>
              </w:rPr>
              <w:tab/>
            </w:r>
            <w:r w:rsidR="00445A33" w:rsidRPr="00445A33">
              <w:rPr>
                <w:b w:val="0"/>
                <w:noProof/>
                <w:webHidden/>
                <w:color w:val="000000" w:themeColor="text1"/>
                <w:sz w:val="24"/>
                <w:szCs w:val="24"/>
              </w:rPr>
              <w:fldChar w:fldCharType="begin"/>
            </w:r>
            <w:r w:rsidR="00445A33" w:rsidRPr="00445A33">
              <w:rPr>
                <w:b w:val="0"/>
                <w:noProof/>
                <w:webHidden/>
                <w:color w:val="000000" w:themeColor="text1"/>
                <w:sz w:val="24"/>
                <w:szCs w:val="24"/>
              </w:rPr>
              <w:instrText xml:space="preserve"> PAGEREF _Toc490134456 \h </w:instrText>
            </w:r>
            <w:r w:rsidR="00445A33" w:rsidRPr="00445A33">
              <w:rPr>
                <w:b w:val="0"/>
                <w:noProof/>
                <w:webHidden/>
                <w:color w:val="000000" w:themeColor="text1"/>
                <w:sz w:val="24"/>
                <w:szCs w:val="24"/>
              </w:rPr>
            </w:r>
            <w:r w:rsidR="00445A33" w:rsidRPr="00445A33">
              <w:rPr>
                <w:b w:val="0"/>
                <w:noProof/>
                <w:webHidden/>
                <w:color w:val="000000" w:themeColor="text1"/>
                <w:sz w:val="24"/>
                <w:szCs w:val="24"/>
              </w:rPr>
              <w:fldChar w:fldCharType="separate"/>
            </w:r>
            <w:r w:rsidR="00BD0060">
              <w:rPr>
                <w:b w:val="0"/>
                <w:noProof/>
                <w:webHidden/>
                <w:color w:val="000000" w:themeColor="text1"/>
                <w:sz w:val="24"/>
                <w:szCs w:val="24"/>
              </w:rPr>
              <w:t>13</w:t>
            </w:r>
            <w:r w:rsidR="00445A33" w:rsidRPr="00445A33">
              <w:rPr>
                <w:b w:val="0"/>
                <w:noProof/>
                <w:webHidden/>
                <w:color w:val="000000" w:themeColor="text1"/>
                <w:sz w:val="24"/>
                <w:szCs w:val="24"/>
              </w:rPr>
              <w:fldChar w:fldCharType="end"/>
            </w:r>
          </w:hyperlink>
        </w:p>
        <w:p w:rsidR="00445A33" w:rsidRPr="00445A33" w:rsidRDefault="002B02C5" w:rsidP="00B80161">
          <w:pPr>
            <w:pStyle w:val="Spistreci1"/>
            <w:tabs>
              <w:tab w:val="left" w:pos="880"/>
            </w:tabs>
            <w:jc w:val="left"/>
            <w:rPr>
              <w:rFonts w:eastAsiaTheme="minorEastAsia"/>
              <w:b w:val="0"/>
              <w:noProof/>
              <w:color w:val="000000" w:themeColor="text1"/>
              <w:sz w:val="24"/>
              <w:szCs w:val="24"/>
              <w:lang w:eastAsia="pl-PL"/>
            </w:rPr>
          </w:pPr>
          <w:hyperlink w:anchor="_Toc490134457" w:history="1">
            <w:r w:rsidR="00445A33" w:rsidRPr="00445A33">
              <w:rPr>
                <w:rStyle w:val="Hipercze"/>
                <w:b w:val="0"/>
                <w:noProof/>
                <w:color w:val="000000" w:themeColor="text1"/>
                <w:sz w:val="24"/>
                <w:szCs w:val="24"/>
              </w:rPr>
              <w:t>7</w:t>
            </w:r>
            <w:r w:rsidR="00445A33" w:rsidRPr="00445A33">
              <w:rPr>
                <w:rFonts w:eastAsiaTheme="minorEastAsia"/>
                <w:b w:val="0"/>
                <w:noProof/>
                <w:color w:val="000000" w:themeColor="text1"/>
                <w:sz w:val="24"/>
                <w:szCs w:val="24"/>
                <w:lang w:eastAsia="pl-PL"/>
              </w:rPr>
              <w:tab/>
            </w:r>
            <w:r w:rsidR="00445A33" w:rsidRPr="00445A33">
              <w:rPr>
                <w:rStyle w:val="Hipercze"/>
                <w:b w:val="0"/>
                <w:noProof/>
                <w:color w:val="000000" w:themeColor="text1"/>
                <w:sz w:val="24"/>
                <w:szCs w:val="24"/>
              </w:rPr>
              <w:t>Propozycje dotyczące przewidywanych metod analizy skutków realizacji postanowień projektowanego dokumentu oraz częstotliwości jej przeprowadzania</w:t>
            </w:r>
            <w:r w:rsidR="00445A33" w:rsidRPr="00445A33">
              <w:rPr>
                <w:b w:val="0"/>
                <w:noProof/>
                <w:webHidden/>
                <w:color w:val="000000" w:themeColor="text1"/>
                <w:sz w:val="24"/>
                <w:szCs w:val="24"/>
              </w:rPr>
              <w:tab/>
            </w:r>
            <w:r w:rsidR="00445A33" w:rsidRPr="00445A33">
              <w:rPr>
                <w:b w:val="0"/>
                <w:noProof/>
                <w:webHidden/>
                <w:color w:val="000000" w:themeColor="text1"/>
                <w:sz w:val="24"/>
                <w:szCs w:val="24"/>
              </w:rPr>
              <w:fldChar w:fldCharType="begin"/>
            </w:r>
            <w:r w:rsidR="00445A33" w:rsidRPr="00445A33">
              <w:rPr>
                <w:b w:val="0"/>
                <w:noProof/>
                <w:webHidden/>
                <w:color w:val="000000" w:themeColor="text1"/>
                <w:sz w:val="24"/>
                <w:szCs w:val="24"/>
              </w:rPr>
              <w:instrText xml:space="preserve"> PAGEREF _Toc490134457 \h </w:instrText>
            </w:r>
            <w:r w:rsidR="00445A33" w:rsidRPr="00445A33">
              <w:rPr>
                <w:b w:val="0"/>
                <w:noProof/>
                <w:webHidden/>
                <w:color w:val="000000" w:themeColor="text1"/>
                <w:sz w:val="24"/>
                <w:szCs w:val="24"/>
              </w:rPr>
            </w:r>
            <w:r w:rsidR="00445A33" w:rsidRPr="00445A33">
              <w:rPr>
                <w:b w:val="0"/>
                <w:noProof/>
                <w:webHidden/>
                <w:color w:val="000000" w:themeColor="text1"/>
                <w:sz w:val="24"/>
                <w:szCs w:val="24"/>
              </w:rPr>
              <w:fldChar w:fldCharType="separate"/>
            </w:r>
            <w:r w:rsidR="00BD0060">
              <w:rPr>
                <w:b w:val="0"/>
                <w:noProof/>
                <w:webHidden/>
                <w:color w:val="000000" w:themeColor="text1"/>
                <w:sz w:val="24"/>
                <w:szCs w:val="24"/>
              </w:rPr>
              <w:t>13</w:t>
            </w:r>
            <w:r w:rsidR="00445A33" w:rsidRPr="00445A33">
              <w:rPr>
                <w:b w:val="0"/>
                <w:noProof/>
                <w:webHidden/>
                <w:color w:val="000000" w:themeColor="text1"/>
                <w:sz w:val="24"/>
                <w:szCs w:val="24"/>
              </w:rPr>
              <w:fldChar w:fldCharType="end"/>
            </w:r>
          </w:hyperlink>
        </w:p>
        <w:p w:rsidR="00445A33" w:rsidRPr="00445A33" w:rsidRDefault="002B02C5" w:rsidP="00B80161">
          <w:pPr>
            <w:pStyle w:val="Spistreci1"/>
            <w:jc w:val="left"/>
            <w:rPr>
              <w:rFonts w:eastAsiaTheme="minorEastAsia"/>
              <w:b w:val="0"/>
              <w:noProof/>
              <w:color w:val="000000" w:themeColor="text1"/>
              <w:sz w:val="24"/>
              <w:szCs w:val="24"/>
              <w:lang w:eastAsia="pl-PL"/>
            </w:rPr>
          </w:pPr>
          <w:hyperlink w:anchor="_Toc490134458" w:history="1">
            <w:r w:rsidR="00445A33" w:rsidRPr="00445A33">
              <w:rPr>
                <w:rStyle w:val="Hipercze"/>
                <w:b w:val="0"/>
                <w:noProof/>
                <w:color w:val="000000" w:themeColor="text1"/>
                <w:sz w:val="24"/>
                <w:szCs w:val="24"/>
              </w:rPr>
              <w:t>8</w:t>
            </w:r>
            <w:r w:rsidR="00445A33" w:rsidRPr="00445A33">
              <w:rPr>
                <w:rFonts w:eastAsiaTheme="minorEastAsia"/>
                <w:b w:val="0"/>
                <w:noProof/>
                <w:color w:val="000000" w:themeColor="text1"/>
                <w:sz w:val="24"/>
                <w:szCs w:val="24"/>
                <w:lang w:eastAsia="pl-PL"/>
              </w:rPr>
              <w:tab/>
            </w:r>
            <w:r w:rsidR="00445A33" w:rsidRPr="00445A33">
              <w:rPr>
                <w:rStyle w:val="Hipercze"/>
                <w:b w:val="0"/>
                <w:noProof/>
                <w:color w:val="000000" w:themeColor="text1"/>
                <w:sz w:val="24"/>
                <w:szCs w:val="24"/>
              </w:rPr>
              <w:t>Informacja o przewidywanym oddziaływaniu transgranicznym</w:t>
            </w:r>
            <w:r w:rsidR="00445A33" w:rsidRPr="00445A33">
              <w:rPr>
                <w:b w:val="0"/>
                <w:noProof/>
                <w:webHidden/>
                <w:color w:val="000000" w:themeColor="text1"/>
                <w:sz w:val="24"/>
                <w:szCs w:val="24"/>
              </w:rPr>
              <w:tab/>
            </w:r>
            <w:r w:rsidR="00445A33" w:rsidRPr="00445A33">
              <w:rPr>
                <w:b w:val="0"/>
                <w:noProof/>
                <w:webHidden/>
                <w:color w:val="000000" w:themeColor="text1"/>
                <w:sz w:val="24"/>
                <w:szCs w:val="24"/>
              </w:rPr>
              <w:fldChar w:fldCharType="begin"/>
            </w:r>
            <w:r w:rsidR="00445A33" w:rsidRPr="00445A33">
              <w:rPr>
                <w:b w:val="0"/>
                <w:noProof/>
                <w:webHidden/>
                <w:color w:val="000000" w:themeColor="text1"/>
                <w:sz w:val="24"/>
                <w:szCs w:val="24"/>
              </w:rPr>
              <w:instrText xml:space="preserve"> PAGEREF _Toc490134458 \h </w:instrText>
            </w:r>
            <w:r w:rsidR="00445A33" w:rsidRPr="00445A33">
              <w:rPr>
                <w:b w:val="0"/>
                <w:noProof/>
                <w:webHidden/>
                <w:color w:val="000000" w:themeColor="text1"/>
                <w:sz w:val="24"/>
                <w:szCs w:val="24"/>
              </w:rPr>
            </w:r>
            <w:r w:rsidR="00445A33" w:rsidRPr="00445A33">
              <w:rPr>
                <w:b w:val="0"/>
                <w:noProof/>
                <w:webHidden/>
                <w:color w:val="000000" w:themeColor="text1"/>
                <w:sz w:val="24"/>
                <w:szCs w:val="24"/>
              </w:rPr>
              <w:fldChar w:fldCharType="separate"/>
            </w:r>
            <w:r w:rsidR="00BD0060">
              <w:rPr>
                <w:b w:val="0"/>
                <w:noProof/>
                <w:webHidden/>
                <w:color w:val="000000" w:themeColor="text1"/>
                <w:sz w:val="24"/>
                <w:szCs w:val="24"/>
              </w:rPr>
              <w:t>14</w:t>
            </w:r>
            <w:r w:rsidR="00445A33" w:rsidRPr="00445A33">
              <w:rPr>
                <w:b w:val="0"/>
                <w:noProof/>
                <w:webHidden/>
                <w:color w:val="000000" w:themeColor="text1"/>
                <w:sz w:val="24"/>
                <w:szCs w:val="24"/>
              </w:rPr>
              <w:fldChar w:fldCharType="end"/>
            </w:r>
          </w:hyperlink>
        </w:p>
        <w:p w:rsidR="00445A33" w:rsidRPr="00445A33" w:rsidRDefault="002B02C5" w:rsidP="00B80161">
          <w:pPr>
            <w:pStyle w:val="Spistreci1"/>
            <w:jc w:val="left"/>
            <w:rPr>
              <w:rFonts w:eastAsiaTheme="minorEastAsia"/>
              <w:b w:val="0"/>
              <w:noProof/>
              <w:color w:val="000000" w:themeColor="text1"/>
              <w:sz w:val="24"/>
              <w:szCs w:val="24"/>
              <w:lang w:eastAsia="pl-PL"/>
            </w:rPr>
          </w:pPr>
          <w:hyperlink w:anchor="_Toc490134459" w:history="1">
            <w:r w:rsidR="00445A33" w:rsidRPr="00445A33">
              <w:rPr>
                <w:rStyle w:val="Hipercze"/>
                <w:b w:val="0"/>
                <w:noProof/>
                <w:color w:val="000000" w:themeColor="text1"/>
                <w:sz w:val="24"/>
                <w:szCs w:val="24"/>
              </w:rPr>
              <w:t>9</w:t>
            </w:r>
            <w:r w:rsidR="00445A33" w:rsidRPr="00445A33">
              <w:rPr>
                <w:rFonts w:eastAsiaTheme="minorEastAsia"/>
                <w:b w:val="0"/>
                <w:noProof/>
                <w:color w:val="000000" w:themeColor="text1"/>
                <w:sz w:val="24"/>
                <w:szCs w:val="24"/>
                <w:lang w:eastAsia="pl-PL"/>
              </w:rPr>
              <w:tab/>
            </w:r>
            <w:r w:rsidR="00445A33" w:rsidRPr="00445A33">
              <w:rPr>
                <w:rStyle w:val="Hipercze"/>
                <w:b w:val="0"/>
                <w:noProof/>
                <w:color w:val="000000" w:themeColor="text1"/>
                <w:sz w:val="24"/>
                <w:szCs w:val="24"/>
              </w:rPr>
              <w:t xml:space="preserve">Stan środowiska obszaru objętego </w:t>
            </w:r>
            <w:r w:rsidR="00445A33" w:rsidRPr="00445A33">
              <w:rPr>
                <w:rStyle w:val="Hipercze"/>
                <w:b w:val="0"/>
                <w:i/>
                <w:noProof/>
                <w:color w:val="000000" w:themeColor="text1"/>
                <w:sz w:val="24"/>
                <w:szCs w:val="24"/>
              </w:rPr>
              <w:t>Programem</w:t>
            </w:r>
            <w:r w:rsidR="00445A33" w:rsidRPr="00445A33">
              <w:rPr>
                <w:b w:val="0"/>
                <w:noProof/>
                <w:webHidden/>
                <w:color w:val="000000" w:themeColor="text1"/>
                <w:sz w:val="24"/>
                <w:szCs w:val="24"/>
              </w:rPr>
              <w:tab/>
            </w:r>
            <w:r w:rsidR="00445A33" w:rsidRPr="00445A33">
              <w:rPr>
                <w:b w:val="0"/>
                <w:noProof/>
                <w:webHidden/>
                <w:color w:val="000000" w:themeColor="text1"/>
                <w:sz w:val="24"/>
                <w:szCs w:val="24"/>
              </w:rPr>
              <w:fldChar w:fldCharType="begin"/>
            </w:r>
            <w:r w:rsidR="00445A33" w:rsidRPr="00445A33">
              <w:rPr>
                <w:b w:val="0"/>
                <w:noProof/>
                <w:webHidden/>
                <w:color w:val="000000" w:themeColor="text1"/>
                <w:sz w:val="24"/>
                <w:szCs w:val="24"/>
              </w:rPr>
              <w:instrText xml:space="preserve"> PAGEREF _Toc490134459 \h </w:instrText>
            </w:r>
            <w:r w:rsidR="00445A33" w:rsidRPr="00445A33">
              <w:rPr>
                <w:b w:val="0"/>
                <w:noProof/>
                <w:webHidden/>
                <w:color w:val="000000" w:themeColor="text1"/>
                <w:sz w:val="24"/>
                <w:szCs w:val="24"/>
              </w:rPr>
            </w:r>
            <w:r w:rsidR="00445A33" w:rsidRPr="00445A33">
              <w:rPr>
                <w:b w:val="0"/>
                <w:noProof/>
                <w:webHidden/>
                <w:color w:val="000000" w:themeColor="text1"/>
                <w:sz w:val="24"/>
                <w:szCs w:val="24"/>
              </w:rPr>
              <w:fldChar w:fldCharType="separate"/>
            </w:r>
            <w:r w:rsidR="00BD0060">
              <w:rPr>
                <w:b w:val="0"/>
                <w:noProof/>
                <w:webHidden/>
                <w:color w:val="000000" w:themeColor="text1"/>
                <w:sz w:val="24"/>
                <w:szCs w:val="24"/>
              </w:rPr>
              <w:t>14</w:t>
            </w:r>
            <w:r w:rsidR="00445A33" w:rsidRPr="00445A33">
              <w:rPr>
                <w:b w:val="0"/>
                <w:noProof/>
                <w:webHidden/>
                <w:color w:val="000000" w:themeColor="text1"/>
                <w:sz w:val="24"/>
                <w:szCs w:val="24"/>
              </w:rPr>
              <w:fldChar w:fldCharType="end"/>
            </w:r>
          </w:hyperlink>
        </w:p>
        <w:p w:rsidR="00445A33" w:rsidRPr="00445A33" w:rsidRDefault="002B02C5" w:rsidP="00B80161">
          <w:pPr>
            <w:pStyle w:val="Spistreci2"/>
            <w:tabs>
              <w:tab w:val="left" w:pos="880"/>
              <w:tab w:val="right" w:leader="dot" w:pos="9062"/>
            </w:tabs>
            <w:spacing w:line="276" w:lineRule="auto"/>
            <w:jc w:val="left"/>
            <w:rPr>
              <w:rFonts w:eastAsiaTheme="minorEastAsia"/>
              <w:noProof/>
              <w:color w:val="000000" w:themeColor="text1"/>
              <w:szCs w:val="24"/>
              <w:lang w:eastAsia="pl-PL"/>
            </w:rPr>
          </w:pPr>
          <w:hyperlink w:anchor="_Toc490134460" w:history="1">
            <w:r w:rsidR="00445A33" w:rsidRPr="00445A33">
              <w:rPr>
                <w:rStyle w:val="Hipercze"/>
                <w:noProof/>
                <w:color w:val="000000" w:themeColor="text1"/>
                <w:szCs w:val="24"/>
              </w:rPr>
              <w:t>9.1</w:t>
            </w:r>
            <w:r w:rsidR="00445A33" w:rsidRPr="00445A33">
              <w:rPr>
                <w:rFonts w:eastAsiaTheme="minorEastAsia"/>
                <w:noProof/>
                <w:color w:val="000000" w:themeColor="text1"/>
                <w:szCs w:val="24"/>
                <w:lang w:eastAsia="pl-PL"/>
              </w:rPr>
              <w:tab/>
            </w:r>
            <w:r w:rsidR="00445A33" w:rsidRPr="00445A33">
              <w:rPr>
                <w:rStyle w:val="Hipercze"/>
                <w:noProof/>
                <w:color w:val="000000" w:themeColor="text1"/>
                <w:szCs w:val="24"/>
              </w:rPr>
              <w:t>Ochrona klimatu i jakości powietrza</w:t>
            </w:r>
            <w:r w:rsidR="00445A33" w:rsidRPr="00445A33">
              <w:rPr>
                <w:noProof/>
                <w:webHidden/>
                <w:color w:val="000000" w:themeColor="text1"/>
                <w:szCs w:val="24"/>
              </w:rPr>
              <w:tab/>
            </w:r>
            <w:r w:rsidR="00445A33" w:rsidRPr="00445A33">
              <w:rPr>
                <w:noProof/>
                <w:webHidden/>
                <w:color w:val="000000" w:themeColor="text1"/>
                <w:szCs w:val="24"/>
              </w:rPr>
              <w:fldChar w:fldCharType="begin"/>
            </w:r>
            <w:r w:rsidR="00445A33" w:rsidRPr="00445A33">
              <w:rPr>
                <w:noProof/>
                <w:webHidden/>
                <w:color w:val="000000" w:themeColor="text1"/>
                <w:szCs w:val="24"/>
              </w:rPr>
              <w:instrText xml:space="preserve"> PAGEREF _Toc490134460 \h </w:instrText>
            </w:r>
            <w:r w:rsidR="00445A33" w:rsidRPr="00445A33">
              <w:rPr>
                <w:noProof/>
                <w:webHidden/>
                <w:color w:val="000000" w:themeColor="text1"/>
                <w:szCs w:val="24"/>
              </w:rPr>
            </w:r>
            <w:r w:rsidR="00445A33" w:rsidRPr="00445A33">
              <w:rPr>
                <w:noProof/>
                <w:webHidden/>
                <w:color w:val="000000" w:themeColor="text1"/>
                <w:szCs w:val="24"/>
              </w:rPr>
              <w:fldChar w:fldCharType="separate"/>
            </w:r>
            <w:r w:rsidR="00BD0060">
              <w:rPr>
                <w:noProof/>
                <w:webHidden/>
                <w:color w:val="000000" w:themeColor="text1"/>
                <w:szCs w:val="24"/>
              </w:rPr>
              <w:t>14</w:t>
            </w:r>
            <w:r w:rsidR="00445A33" w:rsidRPr="00445A33">
              <w:rPr>
                <w:noProof/>
                <w:webHidden/>
                <w:color w:val="000000" w:themeColor="text1"/>
                <w:szCs w:val="24"/>
              </w:rPr>
              <w:fldChar w:fldCharType="end"/>
            </w:r>
          </w:hyperlink>
        </w:p>
        <w:p w:rsidR="00445A33" w:rsidRPr="00445A33" w:rsidRDefault="002B02C5" w:rsidP="00B80161">
          <w:pPr>
            <w:pStyle w:val="Spistreci3"/>
            <w:tabs>
              <w:tab w:val="left" w:pos="1320"/>
              <w:tab w:val="right" w:leader="dot" w:pos="9062"/>
            </w:tabs>
            <w:spacing w:line="276" w:lineRule="auto"/>
            <w:jc w:val="left"/>
            <w:rPr>
              <w:rFonts w:eastAsiaTheme="minorEastAsia"/>
              <w:noProof/>
              <w:color w:val="000000" w:themeColor="text1"/>
              <w:szCs w:val="24"/>
              <w:lang w:eastAsia="pl-PL"/>
            </w:rPr>
          </w:pPr>
          <w:hyperlink w:anchor="_Toc490134461" w:history="1">
            <w:r w:rsidR="00445A33" w:rsidRPr="00445A33">
              <w:rPr>
                <w:rStyle w:val="Hipercze"/>
                <w:noProof/>
                <w:color w:val="000000" w:themeColor="text1"/>
                <w:szCs w:val="24"/>
                <w14:scene3d>
                  <w14:camera w14:prst="orthographicFront"/>
                  <w14:lightRig w14:rig="threePt" w14:dir="t">
                    <w14:rot w14:lat="0" w14:lon="0" w14:rev="0"/>
                  </w14:lightRig>
                </w14:scene3d>
              </w:rPr>
              <w:t>9.1.1</w:t>
            </w:r>
            <w:r w:rsidR="00445A33" w:rsidRPr="00445A33">
              <w:rPr>
                <w:rFonts w:eastAsiaTheme="minorEastAsia"/>
                <w:noProof/>
                <w:color w:val="000000" w:themeColor="text1"/>
                <w:szCs w:val="24"/>
                <w:lang w:eastAsia="pl-PL"/>
              </w:rPr>
              <w:tab/>
            </w:r>
            <w:r w:rsidR="00445A33" w:rsidRPr="00445A33">
              <w:rPr>
                <w:rStyle w:val="Hipercze"/>
                <w:noProof/>
                <w:color w:val="000000" w:themeColor="text1"/>
                <w:szCs w:val="24"/>
              </w:rPr>
              <w:t>Warunki klimatyczne</w:t>
            </w:r>
            <w:r w:rsidR="00445A33" w:rsidRPr="00445A33">
              <w:rPr>
                <w:noProof/>
                <w:webHidden/>
                <w:color w:val="000000" w:themeColor="text1"/>
                <w:szCs w:val="24"/>
              </w:rPr>
              <w:tab/>
            </w:r>
            <w:r w:rsidR="00445A33" w:rsidRPr="00445A33">
              <w:rPr>
                <w:noProof/>
                <w:webHidden/>
                <w:color w:val="000000" w:themeColor="text1"/>
                <w:szCs w:val="24"/>
              </w:rPr>
              <w:fldChar w:fldCharType="begin"/>
            </w:r>
            <w:r w:rsidR="00445A33" w:rsidRPr="00445A33">
              <w:rPr>
                <w:noProof/>
                <w:webHidden/>
                <w:color w:val="000000" w:themeColor="text1"/>
                <w:szCs w:val="24"/>
              </w:rPr>
              <w:instrText xml:space="preserve"> PAGEREF _Toc490134461 \h </w:instrText>
            </w:r>
            <w:r w:rsidR="00445A33" w:rsidRPr="00445A33">
              <w:rPr>
                <w:noProof/>
                <w:webHidden/>
                <w:color w:val="000000" w:themeColor="text1"/>
                <w:szCs w:val="24"/>
              </w:rPr>
            </w:r>
            <w:r w:rsidR="00445A33" w:rsidRPr="00445A33">
              <w:rPr>
                <w:noProof/>
                <w:webHidden/>
                <w:color w:val="000000" w:themeColor="text1"/>
                <w:szCs w:val="24"/>
              </w:rPr>
              <w:fldChar w:fldCharType="separate"/>
            </w:r>
            <w:r w:rsidR="00BD0060">
              <w:rPr>
                <w:noProof/>
                <w:webHidden/>
                <w:color w:val="000000" w:themeColor="text1"/>
                <w:szCs w:val="24"/>
              </w:rPr>
              <w:t>14</w:t>
            </w:r>
            <w:r w:rsidR="00445A33" w:rsidRPr="00445A33">
              <w:rPr>
                <w:noProof/>
                <w:webHidden/>
                <w:color w:val="000000" w:themeColor="text1"/>
                <w:szCs w:val="24"/>
              </w:rPr>
              <w:fldChar w:fldCharType="end"/>
            </w:r>
          </w:hyperlink>
        </w:p>
        <w:p w:rsidR="00445A33" w:rsidRPr="00445A33" w:rsidRDefault="002B02C5" w:rsidP="00B80161">
          <w:pPr>
            <w:pStyle w:val="Spistreci3"/>
            <w:tabs>
              <w:tab w:val="left" w:pos="1320"/>
              <w:tab w:val="right" w:leader="dot" w:pos="9062"/>
            </w:tabs>
            <w:spacing w:line="276" w:lineRule="auto"/>
            <w:jc w:val="left"/>
            <w:rPr>
              <w:rFonts w:eastAsiaTheme="minorEastAsia"/>
              <w:noProof/>
              <w:color w:val="000000" w:themeColor="text1"/>
              <w:szCs w:val="24"/>
              <w:lang w:eastAsia="pl-PL"/>
            </w:rPr>
          </w:pPr>
          <w:hyperlink w:anchor="_Toc490134462" w:history="1">
            <w:r w:rsidR="00445A33" w:rsidRPr="00445A33">
              <w:rPr>
                <w:rStyle w:val="Hipercze"/>
                <w:noProof/>
                <w:color w:val="000000" w:themeColor="text1"/>
                <w:szCs w:val="24"/>
                <w14:scene3d>
                  <w14:camera w14:prst="orthographicFront"/>
                  <w14:lightRig w14:rig="threePt" w14:dir="t">
                    <w14:rot w14:lat="0" w14:lon="0" w14:rev="0"/>
                  </w14:lightRig>
                </w14:scene3d>
              </w:rPr>
              <w:t>9.1.2</w:t>
            </w:r>
            <w:r w:rsidR="00445A33" w:rsidRPr="00445A33">
              <w:rPr>
                <w:rFonts w:eastAsiaTheme="minorEastAsia"/>
                <w:noProof/>
                <w:color w:val="000000" w:themeColor="text1"/>
                <w:szCs w:val="24"/>
                <w:lang w:eastAsia="pl-PL"/>
              </w:rPr>
              <w:tab/>
            </w:r>
            <w:r w:rsidR="00445A33" w:rsidRPr="00445A33">
              <w:rPr>
                <w:rStyle w:val="Hipercze"/>
                <w:noProof/>
                <w:color w:val="000000" w:themeColor="text1"/>
                <w:szCs w:val="24"/>
              </w:rPr>
              <w:t>Jakość powietrza atmosferycznego</w:t>
            </w:r>
            <w:r w:rsidR="00445A33" w:rsidRPr="00445A33">
              <w:rPr>
                <w:noProof/>
                <w:webHidden/>
                <w:color w:val="000000" w:themeColor="text1"/>
                <w:szCs w:val="24"/>
              </w:rPr>
              <w:tab/>
            </w:r>
            <w:r w:rsidR="00445A33" w:rsidRPr="00445A33">
              <w:rPr>
                <w:noProof/>
                <w:webHidden/>
                <w:color w:val="000000" w:themeColor="text1"/>
                <w:szCs w:val="24"/>
              </w:rPr>
              <w:fldChar w:fldCharType="begin"/>
            </w:r>
            <w:r w:rsidR="00445A33" w:rsidRPr="00445A33">
              <w:rPr>
                <w:noProof/>
                <w:webHidden/>
                <w:color w:val="000000" w:themeColor="text1"/>
                <w:szCs w:val="24"/>
              </w:rPr>
              <w:instrText xml:space="preserve"> PAGEREF _Toc490134462 \h </w:instrText>
            </w:r>
            <w:r w:rsidR="00445A33" w:rsidRPr="00445A33">
              <w:rPr>
                <w:noProof/>
                <w:webHidden/>
                <w:color w:val="000000" w:themeColor="text1"/>
                <w:szCs w:val="24"/>
              </w:rPr>
            </w:r>
            <w:r w:rsidR="00445A33" w:rsidRPr="00445A33">
              <w:rPr>
                <w:noProof/>
                <w:webHidden/>
                <w:color w:val="000000" w:themeColor="text1"/>
                <w:szCs w:val="24"/>
              </w:rPr>
              <w:fldChar w:fldCharType="separate"/>
            </w:r>
            <w:r w:rsidR="00BD0060">
              <w:rPr>
                <w:noProof/>
                <w:webHidden/>
                <w:color w:val="000000" w:themeColor="text1"/>
                <w:szCs w:val="24"/>
              </w:rPr>
              <w:t>15</w:t>
            </w:r>
            <w:r w:rsidR="00445A33" w:rsidRPr="00445A33">
              <w:rPr>
                <w:noProof/>
                <w:webHidden/>
                <w:color w:val="000000" w:themeColor="text1"/>
                <w:szCs w:val="24"/>
              </w:rPr>
              <w:fldChar w:fldCharType="end"/>
            </w:r>
          </w:hyperlink>
        </w:p>
        <w:p w:rsidR="00445A33" w:rsidRPr="00445A33" w:rsidRDefault="002B02C5" w:rsidP="00B80161">
          <w:pPr>
            <w:pStyle w:val="Spistreci2"/>
            <w:tabs>
              <w:tab w:val="left" w:pos="880"/>
              <w:tab w:val="right" w:leader="dot" w:pos="9062"/>
            </w:tabs>
            <w:spacing w:line="276" w:lineRule="auto"/>
            <w:jc w:val="left"/>
            <w:rPr>
              <w:rFonts w:eastAsiaTheme="minorEastAsia"/>
              <w:noProof/>
              <w:color w:val="000000" w:themeColor="text1"/>
              <w:szCs w:val="24"/>
              <w:lang w:eastAsia="pl-PL"/>
            </w:rPr>
          </w:pPr>
          <w:hyperlink w:anchor="_Toc490134463" w:history="1">
            <w:r w:rsidR="00445A33" w:rsidRPr="00445A33">
              <w:rPr>
                <w:rStyle w:val="Hipercze"/>
                <w:noProof/>
                <w:color w:val="000000" w:themeColor="text1"/>
                <w:szCs w:val="24"/>
              </w:rPr>
              <w:t>9.2</w:t>
            </w:r>
            <w:r w:rsidR="00445A33" w:rsidRPr="00445A33">
              <w:rPr>
                <w:rFonts w:eastAsiaTheme="minorEastAsia"/>
                <w:noProof/>
                <w:color w:val="000000" w:themeColor="text1"/>
                <w:szCs w:val="24"/>
                <w:lang w:eastAsia="pl-PL"/>
              </w:rPr>
              <w:tab/>
            </w:r>
            <w:r w:rsidR="00445A33" w:rsidRPr="00445A33">
              <w:rPr>
                <w:rStyle w:val="Hipercze"/>
                <w:noProof/>
                <w:color w:val="000000" w:themeColor="text1"/>
                <w:szCs w:val="24"/>
              </w:rPr>
              <w:t>Zagrożenia hałasem</w:t>
            </w:r>
            <w:r w:rsidR="00445A33" w:rsidRPr="00445A33">
              <w:rPr>
                <w:noProof/>
                <w:webHidden/>
                <w:color w:val="000000" w:themeColor="text1"/>
                <w:szCs w:val="24"/>
              </w:rPr>
              <w:tab/>
            </w:r>
            <w:r w:rsidR="00445A33" w:rsidRPr="00445A33">
              <w:rPr>
                <w:noProof/>
                <w:webHidden/>
                <w:color w:val="000000" w:themeColor="text1"/>
                <w:szCs w:val="24"/>
              </w:rPr>
              <w:fldChar w:fldCharType="begin"/>
            </w:r>
            <w:r w:rsidR="00445A33" w:rsidRPr="00445A33">
              <w:rPr>
                <w:noProof/>
                <w:webHidden/>
                <w:color w:val="000000" w:themeColor="text1"/>
                <w:szCs w:val="24"/>
              </w:rPr>
              <w:instrText xml:space="preserve"> PAGEREF _Toc490134463 \h </w:instrText>
            </w:r>
            <w:r w:rsidR="00445A33" w:rsidRPr="00445A33">
              <w:rPr>
                <w:noProof/>
                <w:webHidden/>
                <w:color w:val="000000" w:themeColor="text1"/>
                <w:szCs w:val="24"/>
              </w:rPr>
            </w:r>
            <w:r w:rsidR="00445A33" w:rsidRPr="00445A33">
              <w:rPr>
                <w:noProof/>
                <w:webHidden/>
                <w:color w:val="000000" w:themeColor="text1"/>
                <w:szCs w:val="24"/>
              </w:rPr>
              <w:fldChar w:fldCharType="separate"/>
            </w:r>
            <w:r w:rsidR="00BD0060">
              <w:rPr>
                <w:noProof/>
                <w:webHidden/>
                <w:color w:val="000000" w:themeColor="text1"/>
                <w:szCs w:val="24"/>
              </w:rPr>
              <w:t>17</w:t>
            </w:r>
            <w:r w:rsidR="00445A33" w:rsidRPr="00445A33">
              <w:rPr>
                <w:noProof/>
                <w:webHidden/>
                <w:color w:val="000000" w:themeColor="text1"/>
                <w:szCs w:val="24"/>
              </w:rPr>
              <w:fldChar w:fldCharType="end"/>
            </w:r>
          </w:hyperlink>
        </w:p>
        <w:p w:rsidR="00445A33" w:rsidRPr="00445A33" w:rsidRDefault="002B02C5" w:rsidP="00B80161">
          <w:pPr>
            <w:pStyle w:val="Spistreci2"/>
            <w:tabs>
              <w:tab w:val="left" w:pos="880"/>
              <w:tab w:val="right" w:leader="dot" w:pos="9062"/>
            </w:tabs>
            <w:spacing w:line="276" w:lineRule="auto"/>
            <w:jc w:val="left"/>
            <w:rPr>
              <w:rFonts w:eastAsiaTheme="minorEastAsia"/>
              <w:noProof/>
              <w:color w:val="000000" w:themeColor="text1"/>
              <w:szCs w:val="24"/>
              <w:lang w:eastAsia="pl-PL"/>
            </w:rPr>
          </w:pPr>
          <w:hyperlink w:anchor="_Toc490134464" w:history="1">
            <w:r w:rsidR="00445A33" w:rsidRPr="00445A33">
              <w:rPr>
                <w:rStyle w:val="Hipercze"/>
                <w:noProof/>
                <w:color w:val="000000" w:themeColor="text1"/>
                <w:szCs w:val="24"/>
              </w:rPr>
              <w:t>9.3</w:t>
            </w:r>
            <w:r w:rsidR="00445A33" w:rsidRPr="00445A33">
              <w:rPr>
                <w:rFonts w:eastAsiaTheme="minorEastAsia"/>
                <w:noProof/>
                <w:color w:val="000000" w:themeColor="text1"/>
                <w:szCs w:val="24"/>
                <w:lang w:eastAsia="pl-PL"/>
              </w:rPr>
              <w:tab/>
            </w:r>
            <w:r w:rsidR="00445A33" w:rsidRPr="00445A33">
              <w:rPr>
                <w:rStyle w:val="Hipercze"/>
                <w:noProof/>
                <w:color w:val="000000" w:themeColor="text1"/>
                <w:szCs w:val="24"/>
              </w:rPr>
              <w:t>Pola elektromagnetyczne</w:t>
            </w:r>
            <w:r w:rsidR="00445A33" w:rsidRPr="00445A33">
              <w:rPr>
                <w:noProof/>
                <w:webHidden/>
                <w:color w:val="000000" w:themeColor="text1"/>
                <w:szCs w:val="24"/>
              </w:rPr>
              <w:tab/>
            </w:r>
            <w:r w:rsidR="00445A33" w:rsidRPr="00445A33">
              <w:rPr>
                <w:noProof/>
                <w:webHidden/>
                <w:color w:val="000000" w:themeColor="text1"/>
                <w:szCs w:val="24"/>
              </w:rPr>
              <w:fldChar w:fldCharType="begin"/>
            </w:r>
            <w:r w:rsidR="00445A33" w:rsidRPr="00445A33">
              <w:rPr>
                <w:noProof/>
                <w:webHidden/>
                <w:color w:val="000000" w:themeColor="text1"/>
                <w:szCs w:val="24"/>
              </w:rPr>
              <w:instrText xml:space="preserve"> PAGEREF _Toc490134464 \h </w:instrText>
            </w:r>
            <w:r w:rsidR="00445A33" w:rsidRPr="00445A33">
              <w:rPr>
                <w:noProof/>
                <w:webHidden/>
                <w:color w:val="000000" w:themeColor="text1"/>
                <w:szCs w:val="24"/>
              </w:rPr>
            </w:r>
            <w:r w:rsidR="00445A33" w:rsidRPr="00445A33">
              <w:rPr>
                <w:noProof/>
                <w:webHidden/>
                <w:color w:val="000000" w:themeColor="text1"/>
                <w:szCs w:val="24"/>
              </w:rPr>
              <w:fldChar w:fldCharType="separate"/>
            </w:r>
            <w:r w:rsidR="00BD0060">
              <w:rPr>
                <w:noProof/>
                <w:webHidden/>
                <w:color w:val="000000" w:themeColor="text1"/>
                <w:szCs w:val="24"/>
              </w:rPr>
              <w:t>18</w:t>
            </w:r>
            <w:r w:rsidR="00445A33" w:rsidRPr="00445A33">
              <w:rPr>
                <w:noProof/>
                <w:webHidden/>
                <w:color w:val="000000" w:themeColor="text1"/>
                <w:szCs w:val="24"/>
              </w:rPr>
              <w:fldChar w:fldCharType="end"/>
            </w:r>
          </w:hyperlink>
        </w:p>
        <w:p w:rsidR="00445A33" w:rsidRPr="00445A33" w:rsidRDefault="002B02C5" w:rsidP="00B80161">
          <w:pPr>
            <w:pStyle w:val="Spistreci3"/>
            <w:tabs>
              <w:tab w:val="left" w:pos="1320"/>
              <w:tab w:val="right" w:leader="dot" w:pos="9062"/>
            </w:tabs>
            <w:spacing w:line="276" w:lineRule="auto"/>
            <w:jc w:val="left"/>
            <w:rPr>
              <w:rFonts w:eastAsiaTheme="minorEastAsia"/>
              <w:noProof/>
              <w:color w:val="000000" w:themeColor="text1"/>
              <w:szCs w:val="24"/>
              <w:lang w:eastAsia="pl-PL"/>
            </w:rPr>
          </w:pPr>
          <w:hyperlink w:anchor="_Toc490134465" w:history="1">
            <w:r w:rsidR="00445A33" w:rsidRPr="00445A33">
              <w:rPr>
                <w:rStyle w:val="Hipercze"/>
                <w:noProof/>
                <w:color w:val="000000" w:themeColor="text1"/>
                <w:szCs w:val="24"/>
                <w:lang w:eastAsia="pl-PL"/>
                <w14:scene3d>
                  <w14:camera w14:prst="orthographicFront"/>
                  <w14:lightRig w14:rig="threePt" w14:dir="t">
                    <w14:rot w14:lat="0" w14:lon="0" w14:rev="0"/>
                  </w14:lightRig>
                </w14:scene3d>
              </w:rPr>
              <w:t>9.3.1</w:t>
            </w:r>
            <w:r w:rsidR="00445A33" w:rsidRPr="00445A33">
              <w:rPr>
                <w:rFonts w:eastAsiaTheme="minorEastAsia"/>
                <w:noProof/>
                <w:color w:val="000000" w:themeColor="text1"/>
                <w:szCs w:val="24"/>
                <w:lang w:eastAsia="pl-PL"/>
              </w:rPr>
              <w:tab/>
            </w:r>
            <w:r w:rsidR="00445A33" w:rsidRPr="00445A33">
              <w:rPr>
                <w:rStyle w:val="Hipercze"/>
                <w:noProof/>
                <w:color w:val="000000" w:themeColor="text1"/>
                <w:szCs w:val="24"/>
                <w:lang w:eastAsia="pl-PL"/>
              </w:rPr>
              <w:t>Monitoring PEM</w:t>
            </w:r>
            <w:r w:rsidR="00445A33" w:rsidRPr="00445A33">
              <w:rPr>
                <w:noProof/>
                <w:webHidden/>
                <w:color w:val="000000" w:themeColor="text1"/>
                <w:szCs w:val="24"/>
              </w:rPr>
              <w:tab/>
            </w:r>
            <w:r w:rsidR="00445A33" w:rsidRPr="00445A33">
              <w:rPr>
                <w:noProof/>
                <w:webHidden/>
                <w:color w:val="000000" w:themeColor="text1"/>
                <w:szCs w:val="24"/>
              </w:rPr>
              <w:fldChar w:fldCharType="begin"/>
            </w:r>
            <w:r w:rsidR="00445A33" w:rsidRPr="00445A33">
              <w:rPr>
                <w:noProof/>
                <w:webHidden/>
                <w:color w:val="000000" w:themeColor="text1"/>
                <w:szCs w:val="24"/>
              </w:rPr>
              <w:instrText xml:space="preserve"> PAGEREF _Toc490134465 \h </w:instrText>
            </w:r>
            <w:r w:rsidR="00445A33" w:rsidRPr="00445A33">
              <w:rPr>
                <w:noProof/>
                <w:webHidden/>
                <w:color w:val="000000" w:themeColor="text1"/>
                <w:szCs w:val="24"/>
              </w:rPr>
            </w:r>
            <w:r w:rsidR="00445A33" w:rsidRPr="00445A33">
              <w:rPr>
                <w:noProof/>
                <w:webHidden/>
                <w:color w:val="000000" w:themeColor="text1"/>
                <w:szCs w:val="24"/>
              </w:rPr>
              <w:fldChar w:fldCharType="separate"/>
            </w:r>
            <w:r w:rsidR="00BD0060">
              <w:rPr>
                <w:noProof/>
                <w:webHidden/>
                <w:color w:val="000000" w:themeColor="text1"/>
                <w:szCs w:val="24"/>
              </w:rPr>
              <w:t>19</w:t>
            </w:r>
            <w:r w:rsidR="00445A33" w:rsidRPr="00445A33">
              <w:rPr>
                <w:noProof/>
                <w:webHidden/>
                <w:color w:val="000000" w:themeColor="text1"/>
                <w:szCs w:val="24"/>
              </w:rPr>
              <w:fldChar w:fldCharType="end"/>
            </w:r>
          </w:hyperlink>
        </w:p>
        <w:p w:rsidR="00445A33" w:rsidRPr="00445A33" w:rsidRDefault="002B02C5" w:rsidP="00B80161">
          <w:pPr>
            <w:pStyle w:val="Spistreci2"/>
            <w:tabs>
              <w:tab w:val="left" w:pos="880"/>
              <w:tab w:val="right" w:leader="dot" w:pos="9062"/>
            </w:tabs>
            <w:spacing w:line="276" w:lineRule="auto"/>
            <w:jc w:val="left"/>
            <w:rPr>
              <w:rFonts w:eastAsiaTheme="minorEastAsia"/>
              <w:noProof/>
              <w:color w:val="000000" w:themeColor="text1"/>
              <w:szCs w:val="24"/>
              <w:lang w:eastAsia="pl-PL"/>
            </w:rPr>
          </w:pPr>
          <w:hyperlink w:anchor="_Toc490134466" w:history="1">
            <w:r w:rsidR="00445A33" w:rsidRPr="00445A33">
              <w:rPr>
                <w:rStyle w:val="Hipercze"/>
                <w:noProof/>
                <w:color w:val="000000" w:themeColor="text1"/>
                <w:szCs w:val="24"/>
              </w:rPr>
              <w:t>9.4</w:t>
            </w:r>
            <w:r w:rsidR="00445A33" w:rsidRPr="00445A33">
              <w:rPr>
                <w:rFonts w:eastAsiaTheme="minorEastAsia"/>
                <w:noProof/>
                <w:color w:val="000000" w:themeColor="text1"/>
                <w:szCs w:val="24"/>
                <w:lang w:eastAsia="pl-PL"/>
              </w:rPr>
              <w:tab/>
            </w:r>
            <w:r w:rsidR="00445A33" w:rsidRPr="00445A33">
              <w:rPr>
                <w:rStyle w:val="Hipercze"/>
                <w:noProof/>
                <w:color w:val="000000" w:themeColor="text1"/>
                <w:szCs w:val="24"/>
              </w:rPr>
              <w:t>Gospodarowanie wodami</w:t>
            </w:r>
            <w:r w:rsidR="00445A33" w:rsidRPr="00445A33">
              <w:rPr>
                <w:noProof/>
                <w:webHidden/>
                <w:color w:val="000000" w:themeColor="text1"/>
                <w:szCs w:val="24"/>
              </w:rPr>
              <w:tab/>
            </w:r>
            <w:r w:rsidR="00445A33" w:rsidRPr="00445A33">
              <w:rPr>
                <w:noProof/>
                <w:webHidden/>
                <w:color w:val="000000" w:themeColor="text1"/>
                <w:szCs w:val="24"/>
              </w:rPr>
              <w:fldChar w:fldCharType="begin"/>
            </w:r>
            <w:r w:rsidR="00445A33" w:rsidRPr="00445A33">
              <w:rPr>
                <w:noProof/>
                <w:webHidden/>
                <w:color w:val="000000" w:themeColor="text1"/>
                <w:szCs w:val="24"/>
              </w:rPr>
              <w:instrText xml:space="preserve"> PAGEREF _Toc490134466 \h </w:instrText>
            </w:r>
            <w:r w:rsidR="00445A33" w:rsidRPr="00445A33">
              <w:rPr>
                <w:noProof/>
                <w:webHidden/>
                <w:color w:val="000000" w:themeColor="text1"/>
                <w:szCs w:val="24"/>
              </w:rPr>
            </w:r>
            <w:r w:rsidR="00445A33" w:rsidRPr="00445A33">
              <w:rPr>
                <w:noProof/>
                <w:webHidden/>
                <w:color w:val="000000" w:themeColor="text1"/>
                <w:szCs w:val="24"/>
              </w:rPr>
              <w:fldChar w:fldCharType="separate"/>
            </w:r>
            <w:r w:rsidR="00BD0060">
              <w:rPr>
                <w:noProof/>
                <w:webHidden/>
                <w:color w:val="000000" w:themeColor="text1"/>
                <w:szCs w:val="24"/>
              </w:rPr>
              <w:t>19</w:t>
            </w:r>
            <w:r w:rsidR="00445A33" w:rsidRPr="00445A33">
              <w:rPr>
                <w:noProof/>
                <w:webHidden/>
                <w:color w:val="000000" w:themeColor="text1"/>
                <w:szCs w:val="24"/>
              </w:rPr>
              <w:fldChar w:fldCharType="end"/>
            </w:r>
          </w:hyperlink>
        </w:p>
        <w:p w:rsidR="00445A33" w:rsidRPr="00445A33" w:rsidRDefault="002B02C5" w:rsidP="00B80161">
          <w:pPr>
            <w:pStyle w:val="Spistreci3"/>
            <w:tabs>
              <w:tab w:val="left" w:pos="1320"/>
              <w:tab w:val="right" w:leader="dot" w:pos="9062"/>
            </w:tabs>
            <w:spacing w:line="276" w:lineRule="auto"/>
            <w:jc w:val="left"/>
            <w:rPr>
              <w:rFonts w:eastAsiaTheme="minorEastAsia"/>
              <w:noProof/>
              <w:color w:val="000000" w:themeColor="text1"/>
              <w:szCs w:val="24"/>
              <w:lang w:eastAsia="pl-PL"/>
            </w:rPr>
          </w:pPr>
          <w:hyperlink w:anchor="_Toc490134467" w:history="1">
            <w:r w:rsidR="00445A33" w:rsidRPr="00445A33">
              <w:rPr>
                <w:rStyle w:val="Hipercze"/>
                <w:noProof/>
                <w:color w:val="000000" w:themeColor="text1"/>
                <w:szCs w:val="24"/>
                <w14:scene3d>
                  <w14:camera w14:prst="orthographicFront"/>
                  <w14:lightRig w14:rig="threePt" w14:dir="t">
                    <w14:rot w14:lat="0" w14:lon="0" w14:rev="0"/>
                  </w14:lightRig>
                </w14:scene3d>
              </w:rPr>
              <w:t>9.4.1</w:t>
            </w:r>
            <w:r w:rsidR="00445A33" w:rsidRPr="00445A33">
              <w:rPr>
                <w:rFonts w:eastAsiaTheme="minorEastAsia"/>
                <w:noProof/>
                <w:color w:val="000000" w:themeColor="text1"/>
                <w:szCs w:val="24"/>
                <w:lang w:eastAsia="pl-PL"/>
              </w:rPr>
              <w:tab/>
            </w:r>
            <w:r w:rsidR="00445A33" w:rsidRPr="00445A33">
              <w:rPr>
                <w:rStyle w:val="Hipercze"/>
                <w:noProof/>
                <w:color w:val="000000" w:themeColor="text1"/>
                <w:szCs w:val="24"/>
              </w:rPr>
              <w:t>Wody powierzchniowe</w:t>
            </w:r>
            <w:r w:rsidR="00445A33" w:rsidRPr="00445A33">
              <w:rPr>
                <w:noProof/>
                <w:webHidden/>
                <w:color w:val="000000" w:themeColor="text1"/>
                <w:szCs w:val="24"/>
              </w:rPr>
              <w:tab/>
            </w:r>
            <w:r w:rsidR="00445A33" w:rsidRPr="00445A33">
              <w:rPr>
                <w:noProof/>
                <w:webHidden/>
                <w:color w:val="000000" w:themeColor="text1"/>
                <w:szCs w:val="24"/>
              </w:rPr>
              <w:fldChar w:fldCharType="begin"/>
            </w:r>
            <w:r w:rsidR="00445A33" w:rsidRPr="00445A33">
              <w:rPr>
                <w:noProof/>
                <w:webHidden/>
                <w:color w:val="000000" w:themeColor="text1"/>
                <w:szCs w:val="24"/>
              </w:rPr>
              <w:instrText xml:space="preserve"> PAGEREF _Toc490134467 \h </w:instrText>
            </w:r>
            <w:r w:rsidR="00445A33" w:rsidRPr="00445A33">
              <w:rPr>
                <w:noProof/>
                <w:webHidden/>
                <w:color w:val="000000" w:themeColor="text1"/>
                <w:szCs w:val="24"/>
              </w:rPr>
            </w:r>
            <w:r w:rsidR="00445A33" w:rsidRPr="00445A33">
              <w:rPr>
                <w:noProof/>
                <w:webHidden/>
                <w:color w:val="000000" w:themeColor="text1"/>
                <w:szCs w:val="24"/>
              </w:rPr>
              <w:fldChar w:fldCharType="separate"/>
            </w:r>
            <w:r w:rsidR="00BD0060">
              <w:rPr>
                <w:noProof/>
                <w:webHidden/>
                <w:color w:val="000000" w:themeColor="text1"/>
                <w:szCs w:val="24"/>
              </w:rPr>
              <w:t>19</w:t>
            </w:r>
            <w:r w:rsidR="00445A33" w:rsidRPr="00445A33">
              <w:rPr>
                <w:noProof/>
                <w:webHidden/>
                <w:color w:val="000000" w:themeColor="text1"/>
                <w:szCs w:val="24"/>
              </w:rPr>
              <w:fldChar w:fldCharType="end"/>
            </w:r>
          </w:hyperlink>
        </w:p>
        <w:p w:rsidR="00445A33" w:rsidRPr="00445A33" w:rsidRDefault="002B02C5" w:rsidP="00B80161">
          <w:pPr>
            <w:pStyle w:val="Spistreci3"/>
            <w:tabs>
              <w:tab w:val="left" w:pos="1320"/>
              <w:tab w:val="right" w:leader="dot" w:pos="9062"/>
            </w:tabs>
            <w:spacing w:line="276" w:lineRule="auto"/>
            <w:jc w:val="left"/>
            <w:rPr>
              <w:rFonts w:eastAsiaTheme="minorEastAsia"/>
              <w:noProof/>
              <w:color w:val="000000" w:themeColor="text1"/>
              <w:szCs w:val="24"/>
              <w:lang w:eastAsia="pl-PL"/>
            </w:rPr>
          </w:pPr>
          <w:hyperlink w:anchor="_Toc490134468" w:history="1">
            <w:r w:rsidR="00445A33" w:rsidRPr="00445A33">
              <w:rPr>
                <w:rStyle w:val="Hipercze"/>
                <w:noProof/>
                <w:color w:val="000000" w:themeColor="text1"/>
                <w:szCs w:val="24"/>
                <w14:scene3d>
                  <w14:camera w14:prst="orthographicFront"/>
                  <w14:lightRig w14:rig="threePt" w14:dir="t">
                    <w14:rot w14:lat="0" w14:lon="0" w14:rev="0"/>
                  </w14:lightRig>
                </w14:scene3d>
              </w:rPr>
              <w:t>9.4.2</w:t>
            </w:r>
            <w:r w:rsidR="00445A33" w:rsidRPr="00445A33">
              <w:rPr>
                <w:rFonts w:eastAsiaTheme="minorEastAsia"/>
                <w:noProof/>
                <w:color w:val="000000" w:themeColor="text1"/>
                <w:szCs w:val="24"/>
                <w:lang w:eastAsia="pl-PL"/>
              </w:rPr>
              <w:tab/>
            </w:r>
            <w:r w:rsidR="00445A33" w:rsidRPr="00445A33">
              <w:rPr>
                <w:rStyle w:val="Hipercze"/>
                <w:noProof/>
                <w:color w:val="000000" w:themeColor="text1"/>
                <w:szCs w:val="24"/>
              </w:rPr>
              <w:t>Wody podziemne</w:t>
            </w:r>
            <w:r w:rsidR="00445A33" w:rsidRPr="00445A33">
              <w:rPr>
                <w:noProof/>
                <w:webHidden/>
                <w:color w:val="000000" w:themeColor="text1"/>
                <w:szCs w:val="24"/>
              </w:rPr>
              <w:tab/>
            </w:r>
            <w:r w:rsidR="00445A33" w:rsidRPr="00445A33">
              <w:rPr>
                <w:noProof/>
                <w:webHidden/>
                <w:color w:val="000000" w:themeColor="text1"/>
                <w:szCs w:val="24"/>
              </w:rPr>
              <w:fldChar w:fldCharType="begin"/>
            </w:r>
            <w:r w:rsidR="00445A33" w:rsidRPr="00445A33">
              <w:rPr>
                <w:noProof/>
                <w:webHidden/>
                <w:color w:val="000000" w:themeColor="text1"/>
                <w:szCs w:val="24"/>
              </w:rPr>
              <w:instrText xml:space="preserve"> PAGEREF _Toc490134468 \h </w:instrText>
            </w:r>
            <w:r w:rsidR="00445A33" w:rsidRPr="00445A33">
              <w:rPr>
                <w:noProof/>
                <w:webHidden/>
                <w:color w:val="000000" w:themeColor="text1"/>
                <w:szCs w:val="24"/>
              </w:rPr>
            </w:r>
            <w:r w:rsidR="00445A33" w:rsidRPr="00445A33">
              <w:rPr>
                <w:noProof/>
                <w:webHidden/>
                <w:color w:val="000000" w:themeColor="text1"/>
                <w:szCs w:val="24"/>
              </w:rPr>
              <w:fldChar w:fldCharType="separate"/>
            </w:r>
            <w:r w:rsidR="00BD0060">
              <w:rPr>
                <w:noProof/>
                <w:webHidden/>
                <w:color w:val="000000" w:themeColor="text1"/>
                <w:szCs w:val="24"/>
              </w:rPr>
              <w:t>25</w:t>
            </w:r>
            <w:r w:rsidR="00445A33" w:rsidRPr="00445A33">
              <w:rPr>
                <w:noProof/>
                <w:webHidden/>
                <w:color w:val="000000" w:themeColor="text1"/>
                <w:szCs w:val="24"/>
              </w:rPr>
              <w:fldChar w:fldCharType="end"/>
            </w:r>
          </w:hyperlink>
        </w:p>
        <w:p w:rsidR="00445A33" w:rsidRPr="00445A33" w:rsidRDefault="002B02C5" w:rsidP="00B80161">
          <w:pPr>
            <w:pStyle w:val="Spistreci2"/>
            <w:tabs>
              <w:tab w:val="left" w:pos="880"/>
              <w:tab w:val="right" w:leader="dot" w:pos="9062"/>
            </w:tabs>
            <w:spacing w:line="276" w:lineRule="auto"/>
            <w:jc w:val="left"/>
            <w:rPr>
              <w:rFonts w:eastAsiaTheme="minorEastAsia"/>
              <w:noProof/>
              <w:color w:val="000000" w:themeColor="text1"/>
              <w:szCs w:val="24"/>
              <w:lang w:eastAsia="pl-PL"/>
            </w:rPr>
          </w:pPr>
          <w:hyperlink w:anchor="_Toc490134469" w:history="1">
            <w:r w:rsidR="00445A33" w:rsidRPr="00445A33">
              <w:rPr>
                <w:rStyle w:val="Hipercze"/>
                <w:noProof/>
                <w:color w:val="000000" w:themeColor="text1"/>
                <w:szCs w:val="24"/>
              </w:rPr>
              <w:t>9.5</w:t>
            </w:r>
            <w:r w:rsidR="00445A33" w:rsidRPr="00445A33">
              <w:rPr>
                <w:rFonts w:eastAsiaTheme="minorEastAsia"/>
                <w:noProof/>
                <w:color w:val="000000" w:themeColor="text1"/>
                <w:szCs w:val="24"/>
                <w:lang w:eastAsia="pl-PL"/>
              </w:rPr>
              <w:tab/>
            </w:r>
            <w:r w:rsidR="00445A33" w:rsidRPr="00445A33">
              <w:rPr>
                <w:rStyle w:val="Hipercze"/>
                <w:noProof/>
                <w:color w:val="000000" w:themeColor="text1"/>
                <w:szCs w:val="24"/>
              </w:rPr>
              <w:t>Gospodarka wodno-ściekowa</w:t>
            </w:r>
            <w:r w:rsidR="00445A33" w:rsidRPr="00445A33">
              <w:rPr>
                <w:noProof/>
                <w:webHidden/>
                <w:color w:val="000000" w:themeColor="text1"/>
                <w:szCs w:val="24"/>
              </w:rPr>
              <w:tab/>
            </w:r>
            <w:r w:rsidR="00445A33" w:rsidRPr="00445A33">
              <w:rPr>
                <w:noProof/>
                <w:webHidden/>
                <w:color w:val="000000" w:themeColor="text1"/>
                <w:szCs w:val="24"/>
              </w:rPr>
              <w:fldChar w:fldCharType="begin"/>
            </w:r>
            <w:r w:rsidR="00445A33" w:rsidRPr="00445A33">
              <w:rPr>
                <w:noProof/>
                <w:webHidden/>
                <w:color w:val="000000" w:themeColor="text1"/>
                <w:szCs w:val="24"/>
              </w:rPr>
              <w:instrText xml:space="preserve"> PAGEREF _Toc490134469 \h </w:instrText>
            </w:r>
            <w:r w:rsidR="00445A33" w:rsidRPr="00445A33">
              <w:rPr>
                <w:noProof/>
                <w:webHidden/>
                <w:color w:val="000000" w:themeColor="text1"/>
                <w:szCs w:val="24"/>
              </w:rPr>
            </w:r>
            <w:r w:rsidR="00445A33" w:rsidRPr="00445A33">
              <w:rPr>
                <w:noProof/>
                <w:webHidden/>
                <w:color w:val="000000" w:themeColor="text1"/>
                <w:szCs w:val="24"/>
              </w:rPr>
              <w:fldChar w:fldCharType="separate"/>
            </w:r>
            <w:r w:rsidR="00BD0060">
              <w:rPr>
                <w:noProof/>
                <w:webHidden/>
                <w:color w:val="000000" w:themeColor="text1"/>
                <w:szCs w:val="24"/>
              </w:rPr>
              <w:t>26</w:t>
            </w:r>
            <w:r w:rsidR="00445A33" w:rsidRPr="00445A33">
              <w:rPr>
                <w:noProof/>
                <w:webHidden/>
                <w:color w:val="000000" w:themeColor="text1"/>
                <w:szCs w:val="24"/>
              </w:rPr>
              <w:fldChar w:fldCharType="end"/>
            </w:r>
          </w:hyperlink>
        </w:p>
        <w:p w:rsidR="00445A33" w:rsidRPr="00445A33" w:rsidRDefault="002B02C5" w:rsidP="00B80161">
          <w:pPr>
            <w:pStyle w:val="Spistreci3"/>
            <w:tabs>
              <w:tab w:val="left" w:pos="1320"/>
              <w:tab w:val="right" w:leader="dot" w:pos="9062"/>
            </w:tabs>
            <w:spacing w:line="276" w:lineRule="auto"/>
            <w:jc w:val="left"/>
            <w:rPr>
              <w:rFonts w:eastAsiaTheme="minorEastAsia"/>
              <w:noProof/>
              <w:color w:val="000000" w:themeColor="text1"/>
              <w:szCs w:val="24"/>
              <w:lang w:eastAsia="pl-PL"/>
            </w:rPr>
          </w:pPr>
          <w:hyperlink w:anchor="_Toc490134470" w:history="1">
            <w:r w:rsidR="00445A33" w:rsidRPr="00445A33">
              <w:rPr>
                <w:rStyle w:val="Hipercze"/>
                <w:noProof/>
                <w:color w:val="000000" w:themeColor="text1"/>
                <w:szCs w:val="24"/>
                <w14:scene3d>
                  <w14:camera w14:prst="orthographicFront"/>
                  <w14:lightRig w14:rig="threePt" w14:dir="t">
                    <w14:rot w14:lat="0" w14:lon="0" w14:rev="0"/>
                  </w14:lightRig>
                </w14:scene3d>
              </w:rPr>
              <w:t>9.5.1</w:t>
            </w:r>
            <w:r w:rsidR="00445A33" w:rsidRPr="00445A33">
              <w:rPr>
                <w:rFonts w:eastAsiaTheme="minorEastAsia"/>
                <w:noProof/>
                <w:color w:val="000000" w:themeColor="text1"/>
                <w:szCs w:val="24"/>
                <w:lang w:eastAsia="pl-PL"/>
              </w:rPr>
              <w:tab/>
            </w:r>
            <w:r w:rsidR="00445A33" w:rsidRPr="00445A33">
              <w:rPr>
                <w:rStyle w:val="Hipercze"/>
                <w:noProof/>
                <w:color w:val="000000" w:themeColor="text1"/>
                <w:szCs w:val="24"/>
              </w:rPr>
              <w:t>Sieć wodociągowa</w:t>
            </w:r>
            <w:r w:rsidR="00445A33" w:rsidRPr="00445A33">
              <w:rPr>
                <w:noProof/>
                <w:webHidden/>
                <w:color w:val="000000" w:themeColor="text1"/>
                <w:szCs w:val="24"/>
              </w:rPr>
              <w:tab/>
            </w:r>
            <w:r w:rsidR="00445A33" w:rsidRPr="00445A33">
              <w:rPr>
                <w:noProof/>
                <w:webHidden/>
                <w:color w:val="000000" w:themeColor="text1"/>
                <w:szCs w:val="24"/>
              </w:rPr>
              <w:fldChar w:fldCharType="begin"/>
            </w:r>
            <w:r w:rsidR="00445A33" w:rsidRPr="00445A33">
              <w:rPr>
                <w:noProof/>
                <w:webHidden/>
                <w:color w:val="000000" w:themeColor="text1"/>
                <w:szCs w:val="24"/>
              </w:rPr>
              <w:instrText xml:space="preserve"> PAGEREF _Toc490134470 \h </w:instrText>
            </w:r>
            <w:r w:rsidR="00445A33" w:rsidRPr="00445A33">
              <w:rPr>
                <w:noProof/>
                <w:webHidden/>
                <w:color w:val="000000" w:themeColor="text1"/>
                <w:szCs w:val="24"/>
              </w:rPr>
            </w:r>
            <w:r w:rsidR="00445A33" w:rsidRPr="00445A33">
              <w:rPr>
                <w:noProof/>
                <w:webHidden/>
                <w:color w:val="000000" w:themeColor="text1"/>
                <w:szCs w:val="24"/>
              </w:rPr>
              <w:fldChar w:fldCharType="separate"/>
            </w:r>
            <w:r w:rsidR="00BD0060">
              <w:rPr>
                <w:noProof/>
                <w:webHidden/>
                <w:color w:val="000000" w:themeColor="text1"/>
                <w:szCs w:val="24"/>
              </w:rPr>
              <w:t>26</w:t>
            </w:r>
            <w:r w:rsidR="00445A33" w:rsidRPr="00445A33">
              <w:rPr>
                <w:noProof/>
                <w:webHidden/>
                <w:color w:val="000000" w:themeColor="text1"/>
                <w:szCs w:val="24"/>
              </w:rPr>
              <w:fldChar w:fldCharType="end"/>
            </w:r>
          </w:hyperlink>
        </w:p>
        <w:p w:rsidR="00445A33" w:rsidRPr="00445A33" w:rsidRDefault="002B02C5" w:rsidP="00B80161">
          <w:pPr>
            <w:pStyle w:val="Spistreci3"/>
            <w:tabs>
              <w:tab w:val="left" w:pos="1320"/>
              <w:tab w:val="right" w:leader="dot" w:pos="9062"/>
            </w:tabs>
            <w:spacing w:line="276" w:lineRule="auto"/>
            <w:jc w:val="left"/>
            <w:rPr>
              <w:rFonts w:eastAsiaTheme="minorEastAsia"/>
              <w:noProof/>
              <w:color w:val="000000" w:themeColor="text1"/>
              <w:szCs w:val="24"/>
              <w:lang w:eastAsia="pl-PL"/>
            </w:rPr>
          </w:pPr>
          <w:hyperlink w:anchor="_Toc490134471" w:history="1">
            <w:r w:rsidR="00445A33" w:rsidRPr="00445A33">
              <w:rPr>
                <w:rStyle w:val="Hipercze"/>
                <w:noProof/>
                <w:color w:val="000000" w:themeColor="text1"/>
                <w:szCs w:val="24"/>
                <w14:scene3d>
                  <w14:camera w14:prst="orthographicFront"/>
                  <w14:lightRig w14:rig="threePt" w14:dir="t">
                    <w14:rot w14:lat="0" w14:lon="0" w14:rev="0"/>
                  </w14:lightRig>
                </w14:scene3d>
              </w:rPr>
              <w:t>9.5.2</w:t>
            </w:r>
            <w:r w:rsidR="00445A33" w:rsidRPr="00445A33">
              <w:rPr>
                <w:rFonts w:eastAsiaTheme="minorEastAsia"/>
                <w:noProof/>
                <w:color w:val="000000" w:themeColor="text1"/>
                <w:szCs w:val="24"/>
                <w:lang w:eastAsia="pl-PL"/>
              </w:rPr>
              <w:tab/>
            </w:r>
            <w:r w:rsidR="00445A33" w:rsidRPr="00445A33">
              <w:rPr>
                <w:rStyle w:val="Hipercze"/>
                <w:noProof/>
                <w:color w:val="000000" w:themeColor="text1"/>
                <w:szCs w:val="24"/>
              </w:rPr>
              <w:t>Sieć kanalizacyjna</w:t>
            </w:r>
            <w:r w:rsidR="00445A33" w:rsidRPr="00445A33">
              <w:rPr>
                <w:noProof/>
                <w:webHidden/>
                <w:color w:val="000000" w:themeColor="text1"/>
                <w:szCs w:val="24"/>
              </w:rPr>
              <w:tab/>
            </w:r>
            <w:r w:rsidR="00445A33" w:rsidRPr="00445A33">
              <w:rPr>
                <w:noProof/>
                <w:webHidden/>
                <w:color w:val="000000" w:themeColor="text1"/>
                <w:szCs w:val="24"/>
              </w:rPr>
              <w:fldChar w:fldCharType="begin"/>
            </w:r>
            <w:r w:rsidR="00445A33" w:rsidRPr="00445A33">
              <w:rPr>
                <w:noProof/>
                <w:webHidden/>
                <w:color w:val="000000" w:themeColor="text1"/>
                <w:szCs w:val="24"/>
              </w:rPr>
              <w:instrText xml:space="preserve"> PAGEREF _Toc490134471 \h </w:instrText>
            </w:r>
            <w:r w:rsidR="00445A33" w:rsidRPr="00445A33">
              <w:rPr>
                <w:noProof/>
                <w:webHidden/>
                <w:color w:val="000000" w:themeColor="text1"/>
                <w:szCs w:val="24"/>
              </w:rPr>
            </w:r>
            <w:r w:rsidR="00445A33" w:rsidRPr="00445A33">
              <w:rPr>
                <w:noProof/>
                <w:webHidden/>
                <w:color w:val="000000" w:themeColor="text1"/>
                <w:szCs w:val="24"/>
              </w:rPr>
              <w:fldChar w:fldCharType="separate"/>
            </w:r>
            <w:r w:rsidR="00BD0060">
              <w:rPr>
                <w:noProof/>
                <w:webHidden/>
                <w:color w:val="000000" w:themeColor="text1"/>
                <w:szCs w:val="24"/>
              </w:rPr>
              <w:t>28</w:t>
            </w:r>
            <w:r w:rsidR="00445A33" w:rsidRPr="00445A33">
              <w:rPr>
                <w:noProof/>
                <w:webHidden/>
                <w:color w:val="000000" w:themeColor="text1"/>
                <w:szCs w:val="24"/>
              </w:rPr>
              <w:fldChar w:fldCharType="end"/>
            </w:r>
          </w:hyperlink>
        </w:p>
        <w:p w:rsidR="00445A33" w:rsidRPr="00445A33" w:rsidRDefault="002B02C5" w:rsidP="00B80161">
          <w:pPr>
            <w:pStyle w:val="Spistreci2"/>
            <w:tabs>
              <w:tab w:val="left" w:pos="880"/>
              <w:tab w:val="right" w:leader="dot" w:pos="9062"/>
            </w:tabs>
            <w:spacing w:line="276" w:lineRule="auto"/>
            <w:jc w:val="left"/>
            <w:rPr>
              <w:rFonts w:eastAsiaTheme="minorEastAsia"/>
              <w:noProof/>
              <w:color w:val="000000" w:themeColor="text1"/>
              <w:szCs w:val="24"/>
              <w:lang w:eastAsia="pl-PL"/>
            </w:rPr>
          </w:pPr>
          <w:hyperlink w:anchor="_Toc490134472" w:history="1">
            <w:r w:rsidR="00445A33" w:rsidRPr="00445A33">
              <w:rPr>
                <w:rStyle w:val="Hipercze"/>
                <w:noProof/>
                <w:color w:val="000000" w:themeColor="text1"/>
                <w:szCs w:val="24"/>
              </w:rPr>
              <w:t>9.6</w:t>
            </w:r>
            <w:r w:rsidR="00445A33" w:rsidRPr="00445A33">
              <w:rPr>
                <w:rFonts w:eastAsiaTheme="minorEastAsia"/>
                <w:noProof/>
                <w:color w:val="000000" w:themeColor="text1"/>
                <w:szCs w:val="24"/>
                <w:lang w:eastAsia="pl-PL"/>
              </w:rPr>
              <w:tab/>
            </w:r>
            <w:r w:rsidR="00445A33" w:rsidRPr="00445A33">
              <w:rPr>
                <w:rStyle w:val="Hipercze"/>
                <w:noProof/>
                <w:color w:val="000000" w:themeColor="text1"/>
                <w:szCs w:val="24"/>
              </w:rPr>
              <w:t>Zasoby geologiczne</w:t>
            </w:r>
            <w:r w:rsidR="00445A33" w:rsidRPr="00445A33">
              <w:rPr>
                <w:noProof/>
                <w:webHidden/>
                <w:color w:val="000000" w:themeColor="text1"/>
                <w:szCs w:val="24"/>
              </w:rPr>
              <w:tab/>
            </w:r>
            <w:r w:rsidR="00445A33" w:rsidRPr="00445A33">
              <w:rPr>
                <w:noProof/>
                <w:webHidden/>
                <w:color w:val="000000" w:themeColor="text1"/>
                <w:szCs w:val="24"/>
              </w:rPr>
              <w:fldChar w:fldCharType="begin"/>
            </w:r>
            <w:r w:rsidR="00445A33" w:rsidRPr="00445A33">
              <w:rPr>
                <w:noProof/>
                <w:webHidden/>
                <w:color w:val="000000" w:themeColor="text1"/>
                <w:szCs w:val="24"/>
              </w:rPr>
              <w:instrText xml:space="preserve"> PAGEREF _Toc490134472 \h </w:instrText>
            </w:r>
            <w:r w:rsidR="00445A33" w:rsidRPr="00445A33">
              <w:rPr>
                <w:noProof/>
                <w:webHidden/>
                <w:color w:val="000000" w:themeColor="text1"/>
                <w:szCs w:val="24"/>
              </w:rPr>
            </w:r>
            <w:r w:rsidR="00445A33" w:rsidRPr="00445A33">
              <w:rPr>
                <w:noProof/>
                <w:webHidden/>
                <w:color w:val="000000" w:themeColor="text1"/>
                <w:szCs w:val="24"/>
              </w:rPr>
              <w:fldChar w:fldCharType="separate"/>
            </w:r>
            <w:r w:rsidR="00BD0060">
              <w:rPr>
                <w:noProof/>
                <w:webHidden/>
                <w:color w:val="000000" w:themeColor="text1"/>
                <w:szCs w:val="24"/>
              </w:rPr>
              <w:t>29</w:t>
            </w:r>
            <w:r w:rsidR="00445A33" w:rsidRPr="00445A33">
              <w:rPr>
                <w:noProof/>
                <w:webHidden/>
                <w:color w:val="000000" w:themeColor="text1"/>
                <w:szCs w:val="24"/>
              </w:rPr>
              <w:fldChar w:fldCharType="end"/>
            </w:r>
          </w:hyperlink>
        </w:p>
        <w:p w:rsidR="00445A33" w:rsidRPr="00445A33" w:rsidRDefault="002B02C5" w:rsidP="00B80161">
          <w:pPr>
            <w:pStyle w:val="Spistreci2"/>
            <w:tabs>
              <w:tab w:val="left" w:pos="880"/>
              <w:tab w:val="right" w:leader="dot" w:pos="9062"/>
            </w:tabs>
            <w:spacing w:line="276" w:lineRule="auto"/>
            <w:jc w:val="left"/>
            <w:rPr>
              <w:rFonts w:eastAsiaTheme="minorEastAsia"/>
              <w:noProof/>
              <w:color w:val="000000" w:themeColor="text1"/>
              <w:szCs w:val="24"/>
              <w:lang w:eastAsia="pl-PL"/>
            </w:rPr>
          </w:pPr>
          <w:hyperlink w:anchor="_Toc490134473" w:history="1">
            <w:r w:rsidR="00445A33" w:rsidRPr="00445A33">
              <w:rPr>
                <w:rStyle w:val="Hipercze"/>
                <w:noProof/>
                <w:color w:val="000000" w:themeColor="text1"/>
                <w:szCs w:val="24"/>
              </w:rPr>
              <w:t>9.7</w:t>
            </w:r>
            <w:r w:rsidR="00445A33" w:rsidRPr="00445A33">
              <w:rPr>
                <w:rFonts w:eastAsiaTheme="minorEastAsia"/>
                <w:noProof/>
                <w:color w:val="000000" w:themeColor="text1"/>
                <w:szCs w:val="24"/>
                <w:lang w:eastAsia="pl-PL"/>
              </w:rPr>
              <w:tab/>
            </w:r>
            <w:r w:rsidR="00445A33" w:rsidRPr="00445A33">
              <w:rPr>
                <w:rStyle w:val="Hipercze"/>
                <w:noProof/>
                <w:color w:val="000000" w:themeColor="text1"/>
                <w:szCs w:val="24"/>
              </w:rPr>
              <w:t>Gleby</w:t>
            </w:r>
            <w:r w:rsidR="00445A33" w:rsidRPr="00445A33">
              <w:rPr>
                <w:noProof/>
                <w:webHidden/>
                <w:color w:val="000000" w:themeColor="text1"/>
                <w:szCs w:val="24"/>
              </w:rPr>
              <w:tab/>
            </w:r>
            <w:r w:rsidR="00445A33" w:rsidRPr="00445A33">
              <w:rPr>
                <w:noProof/>
                <w:webHidden/>
                <w:color w:val="000000" w:themeColor="text1"/>
                <w:szCs w:val="24"/>
              </w:rPr>
              <w:fldChar w:fldCharType="begin"/>
            </w:r>
            <w:r w:rsidR="00445A33" w:rsidRPr="00445A33">
              <w:rPr>
                <w:noProof/>
                <w:webHidden/>
                <w:color w:val="000000" w:themeColor="text1"/>
                <w:szCs w:val="24"/>
              </w:rPr>
              <w:instrText xml:space="preserve"> PAGEREF _Toc490134473 \h </w:instrText>
            </w:r>
            <w:r w:rsidR="00445A33" w:rsidRPr="00445A33">
              <w:rPr>
                <w:noProof/>
                <w:webHidden/>
                <w:color w:val="000000" w:themeColor="text1"/>
                <w:szCs w:val="24"/>
              </w:rPr>
            </w:r>
            <w:r w:rsidR="00445A33" w:rsidRPr="00445A33">
              <w:rPr>
                <w:noProof/>
                <w:webHidden/>
                <w:color w:val="000000" w:themeColor="text1"/>
                <w:szCs w:val="24"/>
              </w:rPr>
              <w:fldChar w:fldCharType="separate"/>
            </w:r>
            <w:r w:rsidR="00BD0060">
              <w:rPr>
                <w:noProof/>
                <w:webHidden/>
                <w:color w:val="000000" w:themeColor="text1"/>
                <w:szCs w:val="24"/>
              </w:rPr>
              <w:t>33</w:t>
            </w:r>
            <w:r w:rsidR="00445A33" w:rsidRPr="00445A33">
              <w:rPr>
                <w:noProof/>
                <w:webHidden/>
                <w:color w:val="000000" w:themeColor="text1"/>
                <w:szCs w:val="24"/>
              </w:rPr>
              <w:fldChar w:fldCharType="end"/>
            </w:r>
          </w:hyperlink>
        </w:p>
        <w:p w:rsidR="00445A33" w:rsidRPr="00445A33" w:rsidRDefault="002B02C5" w:rsidP="00B80161">
          <w:pPr>
            <w:pStyle w:val="Spistreci2"/>
            <w:tabs>
              <w:tab w:val="left" w:pos="880"/>
              <w:tab w:val="right" w:leader="dot" w:pos="9062"/>
            </w:tabs>
            <w:spacing w:line="276" w:lineRule="auto"/>
            <w:jc w:val="left"/>
            <w:rPr>
              <w:rFonts w:eastAsiaTheme="minorEastAsia"/>
              <w:noProof/>
              <w:color w:val="000000" w:themeColor="text1"/>
              <w:szCs w:val="24"/>
              <w:lang w:eastAsia="pl-PL"/>
            </w:rPr>
          </w:pPr>
          <w:hyperlink w:anchor="_Toc490134474" w:history="1">
            <w:r w:rsidR="00445A33" w:rsidRPr="00445A33">
              <w:rPr>
                <w:rStyle w:val="Hipercze"/>
                <w:noProof/>
                <w:color w:val="000000" w:themeColor="text1"/>
                <w:szCs w:val="24"/>
              </w:rPr>
              <w:t>9.8</w:t>
            </w:r>
            <w:r w:rsidR="00445A33" w:rsidRPr="00445A33">
              <w:rPr>
                <w:rFonts w:eastAsiaTheme="minorEastAsia"/>
                <w:noProof/>
                <w:color w:val="000000" w:themeColor="text1"/>
                <w:szCs w:val="24"/>
                <w:lang w:eastAsia="pl-PL"/>
              </w:rPr>
              <w:tab/>
            </w:r>
            <w:r w:rsidR="00445A33" w:rsidRPr="00445A33">
              <w:rPr>
                <w:rStyle w:val="Hipercze"/>
                <w:noProof/>
                <w:color w:val="000000" w:themeColor="text1"/>
                <w:szCs w:val="24"/>
              </w:rPr>
              <w:t>Gospodarka odpadami i zapobieganie powstawaniu odpadów</w:t>
            </w:r>
            <w:r w:rsidR="00445A33" w:rsidRPr="00445A33">
              <w:rPr>
                <w:noProof/>
                <w:webHidden/>
                <w:color w:val="000000" w:themeColor="text1"/>
                <w:szCs w:val="24"/>
              </w:rPr>
              <w:tab/>
            </w:r>
            <w:r w:rsidR="00445A33" w:rsidRPr="00445A33">
              <w:rPr>
                <w:noProof/>
                <w:webHidden/>
                <w:color w:val="000000" w:themeColor="text1"/>
                <w:szCs w:val="24"/>
              </w:rPr>
              <w:fldChar w:fldCharType="begin"/>
            </w:r>
            <w:r w:rsidR="00445A33" w:rsidRPr="00445A33">
              <w:rPr>
                <w:noProof/>
                <w:webHidden/>
                <w:color w:val="000000" w:themeColor="text1"/>
                <w:szCs w:val="24"/>
              </w:rPr>
              <w:instrText xml:space="preserve"> PAGEREF _Toc490134474 \h </w:instrText>
            </w:r>
            <w:r w:rsidR="00445A33" w:rsidRPr="00445A33">
              <w:rPr>
                <w:noProof/>
                <w:webHidden/>
                <w:color w:val="000000" w:themeColor="text1"/>
                <w:szCs w:val="24"/>
              </w:rPr>
            </w:r>
            <w:r w:rsidR="00445A33" w:rsidRPr="00445A33">
              <w:rPr>
                <w:noProof/>
                <w:webHidden/>
                <w:color w:val="000000" w:themeColor="text1"/>
                <w:szCs w:val="24"/>
              </w:rPr>
              <w:fldChar w:fldCharType="separate"/>
            </w:r>
            <w:r w:rsidR="00BD0060">
              <w:rPr>
                <w:noProof/>
                <w:webHidden/>
                <w:color w:val="000000" w:themeColor="text1"/>
                <w:szCs w:val="24"/>
              </w:rPr>
              <w:t>33</w:t>
            </w:r>
            <w:r w:rsidR="00445A33" w:rsidRPr="00445A33">
              <w:rPr>
                <w:noProof/>
                <w:webHidden/>
                <w:color w:val="000000" w:themeColor="text1"/>
                <w:szCs w:val="24"/>
              </w:rPr>
              <w:fldChar w:fldCharType="end"/>
            </w:r>
          </w:hyperlink>
        </w:p>
        <w:p w:rsidR="00445A33" w:rsidRPr="00445A33" w:rsidRDefault="002B02C5" w:rsidP="00B80161">
          <w:pPr>
            <w:pStyle w:val="Spistreci2"/>
            <w:tabs>
              <w:tab w:val="left" w:pos="880"/>
              <w:tab w:val="right" w:leader="dot" w:pos="9062"/>
            </w:tabs>
            <w:spacing w:line="276" w:lineRule="auto"/>
            <w:jc w:val="left"/>
            <w:rPr>
              <w:rFonts w:eastAsiaTheme="minorEastAsia"/>
              <w:noProof/>
              <w:color w:val="000000" w:themeColor="text1"/>
              <w:szCs w:val="24"/>
              <w:lang w:eastAsia="pl-PL"/>
            </w:rPr>
          </w:pPr>
          <w:hyperlink w:anchor="_Toc490134475" w:history="1">
            <w:r w:rsidR="00445A33" w:rsidRPr="00445A33">
              <w:rPr>
                <w:rStyle w:val="Hipercze"/>
                <w:noProof/>
                <w:color w:val="000000" w:themeColor="text1"/>
                <w:szCs w:val="24"/>
              </w:rPr>
              <w:t>9.9</w:t>
            </w:r>
            <w:r w:rsidR="00445A33" w:rsidRPr="00445A33">
              <w:rPr>
                <w:rFonts w:eastAsiaTheme="minorEastAsia"/>
                <w:noProof/>
                <w:color w:val="000000" w:themeColor="text1"/>
                <w:szCs w:val="24"/>
                <w:lang w:eastAsia="pl-PL"/>
              </w:rPr>
              <w:tab/>
            </w:r>
            <w:r w:rsidR="00445A33" w:rsidRPr="00445A33">
              <w:rPr>
                <w:rStyle w:val="Hipercze"/>
                <w:noProof/>
                <w:color w:val="000000" w:themeColor="text1"/>
                <w:szCs w:val="24"/>
              </w:rPr>
              <w:t>Zasoby przyrodnicze</w:t>
            </w:r>
            <w:r w:rsidR="00445A33" w:rsidRPr="00445A33">
              <w:rPr>
                <w:noProof/>
                <w:webHidden/>
                <w:color w:val="000000" w:themeColor="text1"/>
                <w:szCs w:val="24"/>
              </w:rPr>
              <w:tab/>
            </w:r>
            <w:r w:rsidR="00445A33" w:rsidRPr="00445A33">
              <w:rPr>
                <w:noProof/>
                <w:webHidden/>
                <w:color w:val="000000" w:themeColor="text1"/>
                <w:szCs w:val="24"/>
              </w:rPr>
              <w:fldChar w:fldCharType="begin"/>
            </w:r>
            <w:r w:rsidR="00445A33" w:rsidRPr="00445A33">
              <w:rPr>
                <w:noProof/>
                <w:webHidden/>
                <w:color w:val="000000" w:themeColor="text1"/>
                <w:szCs w:val="24"/>
              </w:rPr>
              <w:instrText xml:space="preserve"> PAGEREF _Toc490134475 \h </w:instrText>
            </w:r>
            <w:r w:rsidR="00445A33" w:rsidRPr="00445A33">
              <w:rPr>
                <w:noProof/>
                <w:webHidden/>
                <w:color w:val="000000" w:themeColor="text1"/>
                <w:szCs w:val="24"/>
              </w:rPr>
            </w:r>
            <w:r w:rsidR="00445A33" w:rsidRPr="00445A33">
              <w:rPr>
                <w:noProof/>
                <w:webHidden/>
                <w:color w:val="000000" w:themeColor="text1"/>
                <w:szCs w:val="24"/>
              </w:rPr>
              <w:fldChar w:fldCharType="separate"/>
            </w:r>
            <w:r w:rsidR="00BD0060">
              <w:rPr>
                <w:noProof/>
                <w:webHidden/>
                <w:color w:val="000000" w:themeColor="text1"/>
                <w:szCs w:val="24"/>
              </w:rPr>
              <w:t>36</w:t>
            </w:r>
            <w:r w:rsidR="00445A33" w:rsidRPr="00445A33">
              <w:rPr>
                <w:noProof/>
                <w:webHidden/>
                <w:color w:val="000000" w:themeColor="text1"/>
                <w:szCs w:val="24"/>
              </w:rPr>
              <w:fldChar w:fldCharType="end"/>
            </w:r>
          </w:hyperlink>
        </w:p>
        <w:p w:rsidR="00445A33" w:rsidRPr="00445A33" w:rsidRDefault="002B02C5" w:rsidP="00B80161">
          <w:pPr>
            <w:pStyle w:val="Spistreci3"/>
            <w:tabs>
              <w:tab w:val="left" w:pos="1320"/>
              <w:tab w:val="right" w:leader="dot" w:pos="9062"/>
            </w:tabs>
            <w:spacing w:line="276" w:lineRule="auto"/>
            <w:jc w:val="left"/>
            <w:rPr>
              <w:rFonts w:eastAsiaTheme="minorEastAsia"/>
              <w:noProof/>
              <w:color w:val="000000" w:themeColor="text1"/>
              <w:szCs w:val="24"/>
              <w:lang w:eastAsia="pl-PL"/>
            </w:rPr>
          </w:pPr>
          <w:hyperlink w:anchor="_Toc490134476" w:history="1">
            <w:r w:rsidR="00445A33" w:rsidRPr="00445A33">
              <w:rPr>
                <w:rStyle w:val="Hipercze"/>
                <w:noProof/>
                <w:color w:val="000000" w:themeColor="text1"/>
                <w:szCs w:val="24"/>
                <w14:scene3d>
                  <w14:camera w14:prst="orthographicFront"/>
                  <w14:lightRig w14:rig="threePt" w14:dir="t">
                    <w14:rot w14:lat="0" w14:lon="0" w14:rev="0"/>
                  </w14:lightRig>
                </w14:scene3d>
              </w:rPr>
              <w:t>9.9.1</w:t>
            </w:r>
            <w:r w:rsidR="00445A33" w:rsidRPr="00445A33">
              <w:rPr>
                <w:rFonts w:eastAsiaTheme="minorEastAsia"/>
                <w:noProof/>
                <w:color w:val="000000" w:themeColor="text1"/>
                <w:szCs w:val="24"/>
                <w:lang w:eastAsia="pl-PL"/>
              </w:rPr>
              <w:tab/>
            </w:r>
            <w:r w:rsidR="00445A33" w:rsidRPr="00445A33">
              <w:rPr>
                <w:rStyle w:val="Hipercze"/>
                <w:noProof/>
                <w:color w:val="000000" w:themeColor="text1"/>
                <w:szCs w:val="24"/>
              </w:rPr>
              <w:t>Formy Ochrony Przyrody</w:t>
            </w:r>
            <w:r w:rsidR="00445A33" w:rsidRPr="00445A33">
              <w:rPr>
                <w:noProof/>
                <w:webHidden/>
                <w:color w:val="000000" w:themeColor="text1"/>
                <w:szCs w:val="24"/>
              </w:rPr>
              <w:tab/>
            </w:r>
            <w:r w:rsidR="00445A33" w:rsidRPr="00445A33">
              <w:rPr>
                <w:noProof/>
                <w:webHidden/>
                <w:color w:val="000000" w:themeColor="text1"/>
                <w:szCs w:val="24"/>
              </w:rPr>
              <w:fldChar w:fldCharType="begin"/>
            </w:r>
            <w:r w:rsidR="00445A33" w:rsidRPr="00445A33">
              <w:rPr>
                <w:noProof/>
                <w:webHidden/>
                <w:color w:val="000000" w:themeColor="text1"/>
                <w:szCs w:val="24"/>
              </w:rPr>
              <w:instrText xml:space="preserve"> PAGEREF _Toc490134476 \h </w:instrText>
            </w:r>
            <w:r w:rsidR="00445A33" w:rsidRPr="00445A33">
              <w:rPr>
                <w:noProof/>
                <w:webHidden/>
                <w:color w:val="000000" w:themeColor="text1"/>
                <w:szCs w:val="24"/>
              </w:rPr>
            </w:r>
            <w:r w:rsidR="00445A33" w:rsidRPr="00445A33">
              <w:rPr>
                <w:noProof/>
                <w:webHidden/>
                <w:color w:val="000000" w:themeColor="text1"/>
                <w:szCs w:val="24"/>
              </w:rPr>
              <w:fldChar w:fldCharType="separate"/>
            </w:r>
            <w:r w:rsidR="00BD0060">
              <w:rPr>
                <w:noProof/>
                <w:webHidden/>
                <w:color w:val="000000" w:themeColor="text1"/>
                <w:szCs w:val="24"/>
              </w:rPr>
              <w:t>36</w:t>
            </w:r>
            <w:r w:rsidR="00445A33" w:rsidRPr="00445A33">
              <w:rPr>
                <w:noProof/>
                <w:webHidden/>
                <w:color w:val="000000" w:themeColor="text1"/>
                <w:szCs w:val="24"/>
              </w:rPr>
              <w:fldChar w:fldCharType="end"/>
            </w:r>
          </w:hyperlink>
        </w:p>
        <w:p w:rsidR="00445A33" w:rsidRPr="00445A33" w:rsidRDefault="002B02C5" w:rsidP="00B80161">
          <w:pPr>
            <w:pStyle w:val="Spistreci2"/>
            <w:tabs>
              <w:tab w:val="left" w:pos="880"/>
              <w:tab w:val="right" w:leader="dot" w:pos="9062"/>
            </w:tabs>
            <w:spacing w:line="276" w:lineRule="auto"/>
            <w:jc w:val="left"/>
            <w:rPr>
              <w:rFonts w:eastAsiaTheme="minorEastAsia"/>
              <w:noProof/>
              <w:color w:val="000000" w:themeColor="text1"/>
              <w:szCs w:val="24"/>
              <w:lang w:eastAsia="pl-PL"/>
            </w:rPr>
          </w:pPr>
          <w:hyperlink w:anchor="_Toc490134477" w:history="1">
            <w:r w:rsidR="00445A33" w:rsidRPr="00445A33">
              <w:rPr>
                <w:rStyle w:val="Hipercze"/>
                <w:noProof/>
                <w:color w:val="000000" w:themeColor="text1"/>
                <w:szCs w:val="24"/>
              </w:rPr>
              <w:t>9.10</w:t>
            </w:r>
            <w:r w:rsidR="00445A33" w:rsidRPr="00445A33">
              <w:rPr>
                <w:rFonts w:eastAsiaTheme="minorEastAsia"/>
                <w:noProof/>
                <w:color w:val="000000" w:themeColor="text1"/>
                <w:szCs w:val="24"/>
                <w:lang w:eastAsia="pl-PL"/>
              </w:rPr>
              <w:tab/>
            </w:r>
            <w:r w:rsidR="00445A33" w:rsidRPr="00445A33">
              <w:rPr>
                <w:rStyle w:val="Hipercze"/>
                <w:noProof/>
                <w:color w:val="000000" w:themeColor="text1"/>
                <w:szCs w:val="24"/>
              </w:rPr>
              <w:t>Zagrożenia poważnymi awariami</w:t>
            </w:r>
            <w:r w:rsidR="00445A33" w:rsidRPr="00445A33">
              <w:rPr>
                <w:noProof/>
                <w:webHidden/>
                <w:color w:val="000000" w:themeColor="text1"/>
                <w:szCs w:val="24"/>
              </w:rPr>
              <w:tab/>
            </w:r>
            <w:r w:rsidR="00445A33" w:rsidRPr="00445A33">
              <w:rPr>
                <w:noProof/>
                <w:webHidden/>
                <w:color w:val="000000" w:themeColor="text1"/>
                <w:szCs w:val="24"/>
              </w:rPr>
              <w:fldChar w:fldCharType="begin"/>
            </w:r>
            <w:r w:rsidR="00445A33" w:rsidRPr="00445A33">
              <w:rPr>
                <w:noProof/>
                <w:webHidden/>
                <w:color w:val="000000" w:themeColor="text1"/>
                <w:szCs w:val="24"/>
              </w:rPr>
              <w:instrText xml:space="preserve"> PAGEREF _Toc490134477 \h </w:instrText>
            </w:r>
            <w:r w:rsidR="00445A33" w:rsidRPr="00445A33">
              <w:rPr>
                <w:noProof/>
                <w:webHidden/>
                <w:color w:val="000000" w:themeColor="text1"/>
                <w:szCs w:val="24"/>
              </w:rPr>
            </w:r>
            <w:r w:rsidR="00445A33" w:rsidRPr="00445A33">
              <w:rPr>
                <w:noProof/>
                <w:webHidden/>
                <w:color w:val="000000" w:themeColor="text1"/>
                <w:szCs w:val="24"/>
              </w:rPr>
              <w:fldChar w:fldCharType="separate"/>
            </w:r>
            <w:r w:rsidR="00BD0060">
              <w:rPr>
                <w:noProof/>
                <w:webHidden/>
                <w:color w:val="000000" w:themeColor="text1"/>
                <w:szCs w:val="24"/>
              </w:rPr>
              <w:t>45</w:t>
            </w:r>
            <w:r w:rsidR="00445A33" w:rsidRPr="00445A33">
              <w:rPr>
                <w:noProof/>
                <w:webHidden/>
                <w:color w:val="000000" w:themeColor="text1"/>
                <w:szCs w:val="24"/>
              </w:rPr>
              <w:fldChar w:fldCharType="end"/>
            </w:r>
          </w:hyperlink>
        </w:p>
        <w:p w:rsidR="00445A33" w:rsidRPr="00445A33" w:rsidRDefault="002B02C5" w:rsidP="00B80161">
          <w:pPr>
            <w:pStyle w:val="Spistreci1"/>
            <w:tabs>
              <w:tab w:val="left" w:pos="1320"/>
            </w:tabs>
            <w:jc w:val="left"/>
            <w:rPr>
              <w:rFonts w:eastAsiaTheme="minorEastAsia"/>
              <w:b w:val="0"/>
              <w:noProof/>
              <w:color w:val="000000" w:themeColor="text1"/>
              <w:sz w:val="24"/>
              <w:szCs w:val="24"/>
              <w:lang w:eastAsia="pl-PL"/>
            </w:rPr>
          </w:pPr>
          <w:hyperlink w:anchor="_Toc490134478" w:history="1">
            <w:r w:rsidR="00445A33" w:rsidRPr="00445A33">
              <w:rPr>
                <w:rStyle w:val="Hipercze"/>
                <w:b w:val="0"/>
                <w:noProof/>
                <w:color w:val="000000" w:themeColor="text1"/>
                <w:sz w:val="24"/>
                <w:szCs w:val="24"/>
              </w:rPr>
              <w:t>10</w:t>
            </w:r>
            <w:r w:rsidR="00445A33" w:rsidRPr="00445A33">
              <w:rPr>
                <w:rFonts w:eastAsiaTheme="minorEastAsia"/>
                <w:b w:val="0"/>
                <w:noProof/>
                <w:color w:val="000000" w:themeColor="text1"/>
                <w:sz w:val="24"/>
                <w:szCs w:val="24"/>
                <w:lang w:eastAsia="pl-PL"/>
              </w:rPr>
              <w:tab/>
            </w:r>
            <w:r w:rsidR="00445A33" w:rsidRPr="00445A33">
              <w:rPr>
                <w:rStyle w:val="Hipercze"/>
                <w:b w:val="0"/>
                <w:noProof/>
                <w:color w:val="000000" w:themeColor="text1"/>
                <w:sz w:val="24"/>
                <w:szCs w:val="24"/>
              </w:rPr>
              <w:t>Istniejące problemy ochrony środowiska istotne z punktu widzenia realizacji projektowanego dokumentu, w szczególności dotyczące obszarów podlegających ochronie na podstawie ustawy z dnia 16 kwietnia 2004 r. o ochronie przyrody</w:t>
            </w:r>
            <w:r w:rsidR="00445A33" w:rsidRPr="00445A33">
              <w:rPr>
                <w:b w:val="0"/>
                <w:noProof/>
                <w:webHidden/>
                <w:color w:val="000000" w:themeColor="text1"/>
                <w:sz w:val="24"/>
                <w:szCs w:val="24"/>
              </w:rPr>
              <w:tab/>
            </w:r>
            <w:r w:rsidR="00445A33" w:rsidRPr="00445A33">
              <w:rPr>
                <w:b w:val="0"/>
                <w:noProof/>
                <w:webHidden/>
                <w:color w:val="000000" w:themeColor="text1"/>
                <w:sz w:val="24"/>
                <w:szCs w:val="24"/>
              </w:rPr>
              <w:fldChar w:fldCharType="begin"/>
            </w:r>
            <w:r w:rsidR="00445A33" w:rsidRPr="00445A33">
              <w:rPr>
                <w:b w:val="0"/>
                <w:noProof/>
                <w:webHidden/>
                <w:color w:val="000000" w:themeColor="text1"/>
                <w:sz w:val="24"/>
                <w:szCs w:val="24"/>
              </w:rPr>
              <w:instrText xml:space="preserve"> PAGEREF _Toc490134478 \h </w:instrText>
            </w:r>
            <w:r w:rsidR="00445A33" w:rsidRPr="00445A33">
              <w:rPr>
                <w:b w:val="0"/>
                <w:noProof/>
                <w:webHidden/>
                <w:color w:val="000000" w:themeColor="text1"/>
                <w:sz w:val="24"/>
                <w:szCs w:val="24"/>
              </w:rPr>
            </w:r>
            <w:r w:rsidR="00445A33" w:rsidRPr="00445A33">
              <w:rPr>
                <w:b w:val="0"/>
                <w:noProof/>
                <w:webHidden/>
                <w:color w:val="000000" w:themeColor="text1"/>
                <w:sz w:val="24"/>
                <w:szCs w:val="24"/>
              </w:rPr>
              <w:fldChar w:fldCharType="separate"/>
            </w:r>
            <w:r w:rsidR="00BD0060">
              <w:rPr>
                <w:b w:val="0"/>
                <w:noProof/>
                <w:webHidden/>
                <w:color w:val="000000" w:themeColor="text1"/>
                <w:sz w:val="24"/>
                <w:szCs w:val="24"/>
              </w:rPr>
              <w:t>45</w:t>
            </w:r>
            <w:r w:rsidR="00445A33" w:rsidRPr="00445A33">
              <w:rPr>
                <w:b w:val="0"/>
                <w:noProof/>
                <w:webHidden/>
                <w:color w:val="000000" w:themeColor="text1"/>
                <w:sz w:val="24"/>
                <w:szCs w:val="24"/>
              </w:rPr>
              <w:fldChar w:fldCharType="end"/>
            </w:r>
          </w:hyperlink>
        </w:p>
        <w:p w:rsidR="00445A33" w:rsidRPr="00445A33" w:rsidRDefault="002B02C5" w:rsidP="00B80161">
          <w:pPr>
            <w:pStyle w:val="Spistreci1"/>
            <w:tabs>
              <w:tab w:val="left" w:pos="880"/>
            </w:tabs>
            <w:jc w:val="left"/>
            <w:rPr>
              <w:rFonts w:eastAsiaTheme="minorEastAsia"/>
              <w:b w:val="0"/>
              <w:noProof/>
              <w:color w:val="000000" w:themeColor="text1"/>
              <w:sz w:val="24"/>
              <w:szCs w:val="24"/>
              <w:lang w:eastAsia="pl-PL"/>
            </w:rPr>
          </w:pPr>
          <w:hyperlink w:anchor="_Toc490134479" w:history="1">
            <w:r w:rsidR="00445A33" w:rsidRPr="00445A33">
              <w:rPr>
                <w:rStyle w:val="Hipercze"/>
                <w:b w:val="0"/>
                <w:noProof/>
                <w:color w:val="000000" w:themeColor="text1"/>
                <w:sz w:val="24"/>
                <w:szCs w:val="24"/>
              </w:rPr>
              <w:t>11</w:t>
            </w:r>
            <w:r w:rsidR="00445A33" w:rsidRPr="00445A33">
              <w:rPr>
                <w:rFonts w:eastAsiaTheme="minorEastAsia"/>
                <w:b w:val="0"/>
                <w:noProof/>
                <w:color w:val="000000" w:themeColor="text1"/>
                <w:sz w:val="24"/>
                <w:szCs w:val="24"/>
                <w:lang w:eastAsia="pl-PL"/>
              </w:rPr>
              <w:tab/>
            </w:r>
            <w:r w:rsidR="00445A33" w:rsidRPr="00445A33">
              <w:rPr>
                <w:rStyle w:val="Hipercze"/>
                <w:b w:val="0"/>
                <w:noProof/>
                <w:color w:val="000000" w:themeColor="text1"/>
                <w:sz w:val="24"/>
                <w:szCs w:val="24"/>
              </w:rPr>
              <w:t>Przewidywane znaczące oddziaływania, w tym oddziaływania bezpośrednie, pośrednie, wtórne, skumulowane, krótkoterminowe, średnioterminowe i długoterminowe, stałe i chwilowe oraz pozytywne i negatywne, na cele i przedmiot ochrony obszaru Natura 2000 oraz integralność tego obszaru, a także na środowisko</w:t>
            </w:r>
            <w:r w:rsidR="00445A33" w:rsidRPr="00445A33">
              <w:rPr>
                <w:b w:val="0"/>
                <w:noProof/>
                <w:webHidden/>
                <w:color w:val="000000" w:themeColor="text1"/>
                <w:sz w:val="24"/>
                <w:szCs w:val="24"/>
              </w:rPr>
              <w:tab/>
            </w:r>
            <w:r w:rsidR="00445A33" w:rsidRPr="00445A33">
              <w:rPr>
                <w:b w:val="0"/>
                <w:noProof/>
                <w:webHidden/>
                <w:color w:val="000000" w:themeColor="text1"/>
                <w:sz w:val="24"/>
                <w:szCs w:val="24"/>
              </w:rPr>
              <w:fldChar w:fldCharType="begin"/>
            </w:r>
            <w:r w:rsidR="00445A33" w:rsidRPr="00445A33">
              <w:rPr>
                <w:b w:val="0"/>
                <w:noProof/>
                <w:webHidden/>
                <w:color w:val="000000" w:themeColor="text1"/>
                <w:sz w:val="24"/>
                <w:szCs w:val="24"/>
              </w:rPr>
              <w:instrText xml:space="preserve"> PAGEREF _Toc490134479 \h </w:instrText>
            </w:r>
            <w:r w:rsidR="00445A33" w:rsidRPr="00445A33">
              <w:rPr>
                <w:b w:val="0"/>
                <w:noProof/>
                <w:webHidden/>
                <w:color w:val="000000" w:themeColor="text1"/>
                <w:sz w:val="24"/>
                <w:szCs w:val="24"/>
              </w:rPr>
            </w:r>
            <w:r w:rsidR="00445A33" w:rsidRPr="00445A33">
              <w:rPr>
                <w:b w:val="0"/>
                <w:noProof/>
                <w:webHidden/>
                <w:color w:val="000000" w:themeColor="text1"/>
                <w:sz w:val="24"/>
                <w:szCs w:val="24"/>
              </w:rPr>
              <w:fldChar w:fldCharType="separate"/>
            </w:r>
            <w:r w:rsidR="00BD0060">
              <w:rPr>
                <w:b w:val="0"/>
                <w:noProof/>
                <w:webHidden/>
                <w:color w:val="000000" w:themeColor="text1"/>
                <w:sz w:val="24"/>
                <w:szCs w:val="24"/>
              </w:rPr>
              <w:t>46</w:t>
            </w:r>
            <w:r w:rsidR="00445A33" w:rsidRPr="00445A33">
              <w:rPr>
                <w:b w:val="0"/>
                <w:noProof/>
                <w:webHidden/>
                <w:color w:val="000000" w:themeColor="text1"/>
                <w:sz w:val="24"/>
                <w:szCs w:val="24"/>
              </w:rPr>
              <w:fldChar w:fldCharType="end"/>
            </w:r>
          </w:hyperlink>
        </w:p>
        <w:p w:rsidR="00445A33" w:rsidRPr="00445A33" w:rsidRDefault="002B02C5" w:rsidP="00B80161">
          <w:pPr>
            <w:pStyle w:val="Spistreci1"/>
            <w:jc w:val="left"/>
            <w:rPr>
              <w:rFonts w:eastAsiaTheme="minorEastAsia"/>
              <w:b w:val="0"/>
              <w:noProof/>
              <w:color w:val="000000" w:themeColor="text1"/>
              <w:sz w:val="24"/>
              <w:szCs w:val="24"/>
              <w:lang w:eastAsia="pl-PL"/>
            </w:rPr>
          </w:pPr>
          <w:hyperlink w:anchor="_Toc490134480" w:history="1">
            <w:r w:rsidR="00445A33" w:rsidRPr="00445A33">
              <w:rPr>
                <w:rStyle w:val="Hipercze"/>
                <w:b w:val="0"/>
                <w:noProof/>
                <w:color w:val="000000" w:themeColor="text1"/>
                <w:sz w:val="24"/>
                <w:szCs w:val="24"/>
              </w:rPr>
              <w:t>12</w:t>
            </w:r>
            <w:r w:rsidR="00445A33" w:rsidRPr="00445A33">
              <w:rPr>
                <w:rFonts w:eastAsiaTheme="minorEastAsia"/>
                <w:b w:val="0"/>
                <w:noProof/>
                <w:color w:val="000000" w:themeColor="text1"/>
                <w:sz w:val="24"/>
                <w:szCs w:val="24"/>
                <w:lang w:eastAsia="pl-PL"/>
              </w:rPr>
              <w:tab/>
            </w:r>
            <w:r w:rsidR="00445A33" w:rsidRPr="00445A33">
              <w:rPr>
                <w:rStyle w:val="Hipercze"/>
                <w:b w:val="0"/>
                <w:noProof/>
                <w:color w:val="000000" w:themeColor="text1"/>
                <w:sz w:val="24"/>
                <w:szCs w:val="24"/>
              </w:rPr>
              <w:t>Spis tabel</w:t>
            </w:r>
            <w:r w:rsidR="00445A33" w:rsidRPr="00445A33">
              <w:rPr>
                <w:b w:val="0"/>
                <w:noProof/>
                <w:webHidden/>
                <w:color w:val="000000" w:themeColor="text1"/>
                <w:sz w:val="24"/>
                <w:szCs w:val="24"/>
              </w:rPr>
              <w:tab/>
            </w:r>
            <w:r w:rsidR="00445A33" w:rsidRPr="00445A33">
              <w:rPr>
                <w:b w:val="0"/>
                <w:noProof/>
                <w:webHidden/>
                <w:color w:val="000000" w:themeColor="text1"/>
                <w:sz w:val="24"/>
                <w:szCs w:val="24"/>
              </w:rPr>
              <w:fldChar w:fldCharType="begin"/>
            </w:r>
            <w:r w:rsidR="00445A33" w:rsidRPr="00445A33">
              <w:rPr>
                <w:b w:val="0"/>
                <w:noProof/>
                <w:webHidden/>
                <w:color w:val="000000" w:themeColor="text1"/>
                <w:sz w:val="24"/>
                <w:szCs w:val="24"/>
              </w:rPr>
              <w:instrText xml:space="preserve"> PAGEREF _Toc490134480 \h </w:instrText>
            </w:r>
            <w:r w:rsidR="00445A33" w:rsidRPr="00445A33">
              <w:rPr>
                <w:b w:val="0"/>
                <w:noProof/>
                <w:webHidden/>
                <w:color w:val="000000" w:themeColor="text1"/>
                <w:sz w:val="24"/>
                <w:szCs w:val="24"/>
              </w:rPr>
            </w:r>
            <w:r w:rsidR="00445A33" w:rsidRPr="00445A33">
              <w:rPr>
                <w:b w:val="0"/>
                <w:noProof/>
                <w:webHidden/>
                <w:color w:val="000000" w:themeColor="text1"/>
                <w:sz w:val="24"/>
                <w:szCs w:val="24"/>
              </w:rPr>
              <w:fldChar w:fldCharType="separate"/>
            </w:r>
            <w:r w:rsidR="00BD0060">
              <w:rPr>
                <w:b w:val="0"/>
                <w:noProof/>
                <w:webHidden/>
                <w:color w:val="000000" w:themeColor="text1"/>
                <w:sz w:val="24"/>
                <w:szCs w:val="24"/>
              </w:rPr>
              <w:t>60</w:t>
            </w:r>
            <w:r w:rsidR="00445A33" w:rsidRPr="00445A33">
              <w:rPr>
                <w:b w:val="0"/>
                <w:noProof/>
                <w:webHidden/>
                <w:color w:val="000000" w:themeColor="text1"/>
                <w:sz w:val="24"/>
                <w:szCs w:val="24"/>
              </w:rPr>
              <w:fldChar w:fldCharType="end"/>
            </w:r>
          </w:hyperlink>
        </w:p>
        <w:p w:rsidR="00445A33" w:rsidRPr="00445A33" w:rsidRDefault="002B02C5" w:rsidP="00B80161">
          <w:pPr>
            <w:pStyle w:val="Spistreci1"/>
            <w:jc w:val="left"/>
            <w:rPr>
              <w:rFonts w:eastAsiaTheme="minorEastAsia"/>
              <w:b w:val="0"/>
              <w:noProof/>
              <w:color w:val="000000" w:themeColor="text1"/>
              <w:sz w:val="24"/>
              <w:szCs w:val="24"/>
              <w:lang w:eastAsia="pl-PL"/>
            </w:rPr>
          </w:pPr>
          <w:hyperlink w:anchor="_Toc490134481" w:history="1">
            <w:r w:rsidR="00445A33" w:rsidRPr="00445A33">
              <w:rPr>
                <w:rStyle w:val="Hipercze"/>
                <w:b w:val="0"/>
                <w:noProof/>
                <w:color w:val="000000" w:themeColor="text1"/>
                <w:sz w:val="24"/>
                <w:szCs w:val="24"/>
              </w:rPr>
              <w:t>13</w:t>
            </w:r>
            <w:r w:rsidR="00445A33" w:rsidRPr="00445A33">
              <w:rPr>
                <w:rFonts w:eastAsiaTheme="minorEastAsia"/>
                <w:b w:val="0"/>
                <w:noProof/>
                <w:color w:val="000000" w:themeColor="text1"/>
                <w:sz w:val="24"/>
                <w:szCs w:val="24"/>
                <w:lang w:eastAsia="pl-PL"/>
              </w:rPr>
              <w:tab/>
            </w:r>
            <w:r w:rsidR="00445A33" w:rsidRPr="00445A33">
              <w:rPr>
                <w:rStyle w:val="Hipercze"/>
                <w:b w:val="0"/>
                <w:noProof/>
                <w:color w:val="000000" w:themeColor="text1"/>
                <w:sz w:val="24"/>
                <w:szCs w:val="24"/>
              </w:rPr>
              <w:t>Spis rysunków</w:t>
            </w:r>
            <w:r w:rsidR="00445A33" w:rsidRPr="00445A33">
              <w:rPr>
                <w:b w:val="0"/>
                <w:noProof/>
                <w:webHidden/>
                <w:color w:val="000000" w:themeColor="text1"/>
                <w:sz w:val="24"/>
                <w:szCs w:val="24"/>
              </w:rPr>
              <w:tab/>
            </w:r>
            <w:r w:rsidR="00445A33" w:rsidRPr="00445A33">
              <w:rPr>
                <w:b w:val="0"/>
                <w:noProof/>
                <w:webHidden/>
                <w:color w:val="000000" w:themeColor="text1"/>
                <w:sz w:val="24"/>
                <w:szCs w:val="24"/>
              </w:rPr>
              <w:fldChar w:fldCharType="begin"/>
            </w:r>
            <w:r w:rsidR="00445A33" w:rsidRPr="00445A33">
              <w:rPr>
                <w:b w:val="0"/>
                <w:noProof/>
                <w:webHidden/>
                <w:color w:val="000000" w:themeColor="text1"/>
                <w:sz w:val="24"/>
                <w:szCs w:val="24"/>
              </w:rPr>
              <w:instrText xml:space="preserve"> PAGEREF _Toc490134481 \h </w:instrText>
            </w:r>
            <w:r w:rsidR="00445A33" w:rsidRPr="00445A33">
              <w:rPr>
                <w:b w:val="0"/>
                <w:noProof/>
                <w:webHidden/>
                <w:color w:val="000000" w:themeColor="text1"/>
                <w:sz w:val="24"/>
                <w:szCs w:val="24"/>
              </w:rPr>
            </w:r>
            <w:r w:rsidR="00445A33" w:rsidRPr="00445A33">
              <w:rPr>
                <w:b w:val="0"/>
                <w:noProof/>
                <w:webHidden/>
                <w:color w:val="000000" w:themeColor="text1"/>
                <w:sz w:val="24"/>
                <w:szCs w:val="24"/>
              </w:rPr>
              <w:fldChar w:fldCharType="separate"/>
            </w:r>
            <w:r w:rsidR="00BD0060">
              <w:rPr>
                <w:b w:val="0"/>
                <w:noProof/>
                <w:webHidden/>
                <w:color w:val="000000" w:themeColor="text1"/>
                <w:sz w:val="24"/>
                <w:szCs w:val="24"/>
              </w:rPr>
              <w:t>60</w:t>
            </w:r>
            <w:r w:rsidR="00445A33" w:rsidRPr="00445A33">
              <w:rPr>
                <w:b w:val="0"/>
                <w:noProof/>
                <w:webHidden/>
                <w:color w:val="000000" w:themeColor="text1"/>
                <w:sz w:val="24"/>
                <w:szCs w:val="24"/>
              </w:rPr>
              <w:fldChar w:fldCharType="end"/>
            </w:r>
          </w:hyperlink>
        </w:p>
        <w:p w:rsidR="00445A33" w:rsidRDefault="002B02C5" w:rsidP="00B80161">
          <w:pPr>
            <w:pStyle w:val="Spistreci1"/>
            <w:jc w:val="left"/>
            <w:rPr>
              <w:rFonts w:eastAsiaTheme="minorEastAsia"/>
              <w:b w:val="0"/>
              <w:noProof/>
              <w:color w:val="auto"/>
              <w:sz w:val="22"/>
              <w:szCs w:val="22"/>
              <w:lang w:eastAsia="pl-PL"/>
            </w:rPr>
          </w:pPr>
          <w:hyperlink w:anchor="_Toc490134482" w:history="1">
            <w:r w:rsidR="00445A33" w:rsidRPr="00445A33">
              <w:rPr>
                <w:rStyle w:val="Hipercze"/>
                <w:b w:val="0"/>
                <w:noProof/>
                <w:color w:val="000000" w:themeColor="text1"/>
                <w:sz w:val="24"/>
                <w:szCs w:val="24"/>
              </w:rPr>
              <w:t>14</w:t>
            </w:r>
            <w:r w:rsidR="00445A33" w:rsidRPr="00445A33">
              <w:rPr>
                <w:rFonts w:eastAsiaTheme="minorEastAsia"/>
                <w:b w:val="0"/>
                <w:noProof/>
                <w:color w:val="000000" w:themeColor="text1"/>
                <w:sz w:val="24"/>
                <w:szCs w:val="24"/>
                <w:lang w:eastAsia="pl-PL"/>
              </w:rPr>
              <w:tab/>
            </w:r>
            <w:r w:rsidR="00445A33" w:rsidRPr="00445A33">
              <w:rPr>
                <w:rStyle w:val="Hipercze"/>
                <w:b w:val="0"/>
                <w:noProof/>
                <w:color w:val="000000" w:themeColor="text1"/>
                <w:sz w:val="24"/>
                <w:szCs w:val="24"/>
              </w:rPr>
              <w:t>Spis wykresów</w:t>
            </w:r>
            <w:r w:rsidR="00445A33" w:rsidRPr="00445A33">
              <w:rPr>
                <w:b w:val="0"/>
                <w:noProof/>
                <w:webHidden/>
                <w:color w:val="000000" w:themeColor="text1"/>
                <w:sz w:val="24"/>
                <w:szCs w:val="24"/>
              </w:rPr>
              <w:tab/>
            </w:r>
            <w:r w:rsidR="00445A33" w:rsidRPr="00445A33">
              <w:rPr>
                <w:b w:val="0"/>
                <w:noProof/>
                <w:webHidden/>
                <w:color w:val="000000" w:themeColor="text1"/>
                <w:sz w:val="24"/>
                <w:szCs w:val="24"/>
              </w:rPr>
              <w:fldChar w:fldCharType="begin"/>
            </w:r>
            <w:r w:rsidR="00445A33" w:rsidRPr="00445A33">
              <w:rPr>
                <w:b w:val="0"/>
                <w:noProof/>
                <w:webHidden/>
                <w:color w:val="000000" w:themeColor="text1"/>
                <w:sz w:val="24"/>
                <w:szCs w:val="24"/>
              </w:rPr>
              <w:instrText xml:space="preserve"> PAGEREF _Toc490134482 \h </w:instrText>
            </w:r>
            <w:r w:rsidR="00445A33" w:rsidRPr="00445A33">
              <w:rPr>
                <w:b w:val="0"/>
                <w:noProof/>
                <w:webHidden/>
                <w:color w:val="000000" w:themeColor="text1"/>
                <w:sz w:val="24"/>
                <w:szCs w:val="24"/>
              </w:rPr>
            </w:r>
            <w:r w:rsidR="00445A33" w:rsidRPr="00445A33">
              <w:rPr>
                <w:b w:val="0"/>
                <w:noProof/>
                <w:webHidden/>
                <w:color w:val="000000" w:themeColor="text1"/>
                <w:sz w:val="24"/>
                <w:szCs w:val="24"/>
              </w:rPr>
              <w:fldChar w:fldCharType="separate"/>
            </w:r>
            <w:r w:rsidR="00BD0060">
              <w:rPr>
                <w:b w:val="0"/>
                <w:noProof/>
                <w:webHidden/>
                <w:color w:val="000000" w:themeColor="text1"/>
                <w:sz w:val="24"/>
                <w:szCs w:val="24"/>
              </w:rPr>
              <w:t>60</w:t>
            </w:r>
            <w:r w:rsidR="00445A33" w:rsidRPr="00445A33">
              <w:rPr>
                <w:b w:val="0"/>
                <w:noProof/>
                <w:webHidden/>
                <w:color w:val="000000" w:themeColor="text1"/>
                <w:sz w:val="24"/>
                <w:szCs w:val="24"/>
              </w:rPr>
              <w:fldChar w:fldCharType="end"/>
            </w:r>
          </w:hyperlink>
        </w:p>
        <w:p w:rsidR="00EA4719" w:rsidRDefault="00EA4719" w:rsidP="00EA4719">
          <w:r w:rsidRPr="00EA4719">
            <w:rPr>
              <w:bCs/>
              <w:szCs w:val="24"/>
            </w:rPr>
            <w:fldChar w:fldCharType="end"/>
          </w:r>
        </w:p>
      </w:sdtContent>
    </w:sdt>
    <w:p w:rsidR="00F04FDE" w:rsidRDefault="00F04FDE">
      <w:pPr>
        <w:spacing w:after="200" w:line="276" w:lineRule="auto"/>
        <w:jc w:val="left"/>
      </w:pPr>
      <w:r>
        <w:br w:type="page"/>
      </w:r>
    </w:p>
    <w:p w:rsidR="00F04FDE" w:rsidRPr="00D73059" w:rsidRDefault="00F04FDE" w:rsidP="00C51238">
      <w:pPr>
        <w:pStyle w:val="Nagwek1"/>
      </w:pPr>
      <w:bookmarkStart w:id="1" w:name="_Toc462231659"/>
      <w:bookmarkStart w:id="2" w:name="_Toc483467142"/>
      <w:bookmarkStart w:id="3" w:name="_Toc490134451"/>
      <w:r w:rsidRPr="00AA67AB">
        <w:lastRenderedPageBreak/>
        <w:t>Wstęp</w:t>
      </w:r>
      <w:bookmarkEnd w:id="1"/>
      <w:bookmarkEnd w:id="2"/>
      <w:bookmarkEnd w:id="3"/>
    </w:p>
    <w:p w:rsidR="00F04FDE" w:rsidRDefault="00F04FDE" w:rsidP="00F04FDE">
      <w:pPr>
        <w:pStyle w:val="Akapity0"/>
        <w:rPr>
          <w:rStyle w:val="BezodstpwZnak"/>
          <w:rFonts w:eastAsia="Calibri"/>
        </w:rPr>
      </w:pPr>
      <w:r>
        <w:t xml:space="preserve">Przedmiotem niniejszej prognozy oddziaływania na środowisko (dalej: </w:t>
      </w:r>
      <w:r w:rsidRPr="0074138A">
        <w:rPr>
          <w:i/>
        </w:rPr>
        <w:t>Prognozy</w:t>
      </w:r>
      <w:r>
        <w:t xml:space="preserve">) jest </w:t>
      </w:r>
      <w:r>
        <w:rPr>
          <w:rFonts w:ascii="Calibri" w:hAnsi="Calibri"/>
          <w:bCs/>
          <w:i/>
          <w:noProof/>
          <w:lang w:eastAsia="pl-PL"/>
        </w:rPr>
        <w:t>Program</w:t>
      </w:r>
      <w:r w:rsidRPr="00E674E4">
        <w:rPr>
          <w:rFonts w:ascii="Calibri" w:hAnsi="Calibri"/>
          <w:bCs/>
          <w:i/>
          <w:noProof/>
          <w:lang w:eastAsia="pl-PL"/>
        </w:rPr>
        <w:t xml:space="preserve"> Ochrony Środowiska dla </w:t>
      </w:r>
      <w:r w:rsidRPr="009A1BDD">
        <w:rPr>
          <w:i/>
          <w:noProof/>
          <w:lang w:eastAsia="pl-PL"/>
        </w:rPr>
        <w:t xml:space="preserve">Gminy </w:t>
      </w:r>
      <w:r w:rsidR="00AE6869">
        <w:rPr>
          <w:i/>
          <w:noProof/>
          <w:lang w:eastAsia="pl-PL"/>
        </w:rPr>
        <w:t>Dźwierzuty na lata 2018-2021</w:t>
      </w:r>
      <w:r w:rsidR="00EC2174">
        <w:rPr>
          <w:i/>
          <w:noProof/>
          <w:lang w:eastAsia="pl-PL"/>
        </w:rPr>
        <w:t>.</w:t>
      </w:r>
      <w:r>
        <w:rPr>
          <w:i/>
          <w:noProof/>
          <w:lang w:eastAsia="pl-PL"/>
        </w:rPr>
        <w:t xml:space="preserve"> </w:t>
      </w:r>
      <w:r>
        <w:t xml:space="preserve">(dalej: </w:t>
      </w:r>
      <w:r w:rsidRPr="0074138A">
        <w:rPr>
          <w:i/>
        </w:rPr>
        <w:t>Program</w:t>
      </w:r>
      <w:r>
        <w:t xml:space="preserve">). Konieczność opracowania </w:t>
      </w:r>
      <w:r w:rsidRPr="0074138A">
        <w:rPr>
          <w:i/>
        </w:rPr>
        <w:t>Prognozy</w:t>
      </w:r>
      <w:r>
        <w:t xml:space="preserve"> wynika z faktu, że w </w:t>
      </w:r>
      <w:r w:rsidRPr="009B4FBF">
        <w:rPr>
          <w:i/>
        </w:rPr>
        <w:t>Programie</w:t>
      </w:r>
      <w:r>
        <w:t xml:space="preserve"> przewidziano do realizacji przedsięwzięcia, które zgodnie z rozporządzeniem Rady Ministrów z dnia 9 listopada 2010 r</w:t>
      </w:r>
      <w:r w:rsidRPr="00217FB6">
        <w:t xml:space="preserve">. </w:t>
      </w:r>
      <w:r w:rsidRPr="00217FB6">
        <w:rPr>
          <w:i/>
        </w:rPr>
        <w:t>w sprawie przedsięwzięć mogących znacząco oddziaływać na środowisko</w:t>
      </w:r>
      <w:r w:rsidRPr="00217FB6">
        <w:t xml:space="preserve"> (Dz. U. z 2016 r., poz. 71) zaliczan</w:t>
      </w:r>
      <w:r>
        <w:t>e</w:t>
      </w:r>
      <w:r w:rsidRPr="00217FB6">
        <w:t xml:space="preserve"> do przedsięwzięć mogących </w:t>
      </w:r>
      <w:r>
        <w:t>potencjalnie</w:t>
      </w:r>
      <w:r w:rsidRPr="00217FB6">
        <w:t xml:space="preserve"> znacząco oddziaływać na środowisko. W</w:t>
      </w:r>
      <w:r>
        <w:t> związku z powyższym, zgodnie z art. 46 pkt 2 ustawy z dnia 3 </w:t>
      </w:r>
      <w:r w:rsidRPr="00217FB6">
        <w:t xml:space="preserve">października z 2008 r. </w:t>
      </w:r>
      <w:r w:rsidRPr="00217FB6">
        <w:rPr>
          <w:i/>
        </w:rPr>
        <w:t>o udostępnianiu informacji o</w:t>
      </w:r>
      <w:r>
        <w:rPr>
          <w:i/>
        </w:rPr>
        <w:t> </w:t>
      </w:r>
      <w:r w:rsidRPr="00217FB6">
        <w:rPr>
          <w:i/>
        </w:rPr>
        <w:t>środowisku i jego ochronie, udziale społeczeńst</w:t>
      </w:r>
      <w:r>
        <w:rPr>
          <w:i/>
        </w:rPr>
        <w:t>wa w ochronie środowiska oraz o </w:t>
      </w:r>
      <w:r w:rsidRPr="00217FB6">
        <w:rPr>
          <w:i/>
        </w:rPr>
        <w:t>oce</w:t>
      </w:r>
      <w:r w:rsidRPr="00217FB6">
        <w:rPr>
          <w:rStyle w:val="BezodstpwZnak"/>
          <w:i/>
        </w:rPr>
        <w:t>nach oddziaływania na środowisko</w:t>
      </w:r>
      <w:r>
        <w:rPr>
          <w:rStyle w:val="BezodstpwZnak"/>
        </w:rPr>
        <w:t xml:space="preserve"> (Dz. U. z </w:t>
      </w:r>
      <w:r w:rsidRPr="00217FB6">
        <w:rPr>
          <w:rStyle w:val="BezodstpwZnak"/>
        </w:rPr>
        <w:t>201</w:t>
      </w:r>
      <w:r w:rsidR="00504EF5">
        <w:rPr>
          <w:rStyle w:val="BezodstpwZnak"/>
        </w:rPr>
        <w:t>7</w:t>
      </w:r>
      <w:r w:rsidRPr="00217FB6">
        <w:rPr>
          <w:rStyle w:val="BezodstpwZnak"/>
        </w:rPr>
        <w:t xml:space="preserve"> r. poz. </w:t>
      </w:r>
      <w:r w:rsidR="00504EF5">
        <w:rPr>
          <w:rStyle w:val="BezodstpwZnak"/>
        </w:rPr>
        <w:t>1405</w:t>
      </w:r>
      <w:r w:rsidRPr="00217FB6">
        <w:rPr>
          <w:rStyle w:val="BezodstpwZnak"/>
        </w:rPr>
        <w:t xml:space="preserve">.), </w:t>
      </w:r>
      <w:r>
        <w:rPr>
          <w:rStyle w:val="BezodstpwZnak"/>
        </w:rPr>
        <w:t>stwierdzono</w:t>
      </w:r>
      <w:r w:rsidRPr="00217FB6">
        <w:rPr>
          <w:rStyle w:val="BezodstpwZnak"/>
        </w:rPr>
        <w:t xml:space="preserve"> konieczność opracow</w:t>
      </w:r>
      <w:r>
        <w:rPr>
          <w:rStyle w:val="BezodstpwZnak"/>
        </w:rPr>
        <w:t>a</w:t>
      </w:r>
      <w:r w:rsidRPr="00217FB6">
        <w:rPr>
          <w:rStyle w:val="BezodstpwZnak"/>
        </w:rPr>
        <w:t xml:space="preserve">nia niniejszej </w:t>
      </w:r>
      <w:r w:rsidRPr="008E1CF8">
        <w:rPr>
          <w:rStyle w:val="BezodstpwZnak"/>
          <w:i/>
        </w:rPr>
        <w:t>Prognozy</w:t>
      </w:r>
      <w:r w:rsidRPr="00217FB6">
        <w:rPr>
          <w:rStyle w:val="BezodstpwZnak"/>
        </w:rPr>
        <w:t>.</w:t>
      </w:r>
    </w:p>
    <w:p w:rsidR="00F04FDE" w:rsidRDefault="00F04FDE" w:rsidP="00F04FDE">
      <w:pPr>
        <w:pStyle w:val="Nagwek1"/>
        <w:numPr>
          <w:ilvl w:val="0"/>
          <w:numId w:val="1"/>
        </w:numPr>
        <w:spacing w:after="240" w:line="276" w:lineRule="auto"/>
        <w:ind w:left="709" w:hanging="709"/>
      </w:pPr>
      <w:bookmarkStart w:id="4" w:name="_Toc462231660"/>
      <w:bookmarkStart w:id="5" w:name="_Toc483467143"/>
      <w:bookmarkStart w:id="6" w:name="_Toc490134452"/>
      <w:r>
        <w:t xml:space="preserve">Streszczenie w </w:t>
      </w:r>
      <w:r w:rsidRPr="00AA67AB">
        <w:t>języku</w:t>
      </w:r>
      <w:r>
        <w:t xml:space="preserve"> niespecjalistycznym</w:t>
      </w:r>
      <w:bookmarkEnd w:id="4"/>
      <w:bookmarkEnd w:id="5"/>
      <w:bookmarkEnd w:id="6"/>
    </w:p>
    <w:p w:rsidR="00F04FDE" w:rsidRDefault="00F04FDE" w:rsidP="008D3A0A">
      <w:pPr>
        <w:pStyle w:val="Akapity0"/>
      </w:pPr>
      <w:r>
        <w:t xml:space="preserve">Podstawą prawną wykonania Prognozy jest art. 51 ust. 1 ustawy z dnia 3 października z 2008 r. </w:t>
      </w:r>
      <w:r w:rsidRPr="006D7D7B">
        <w:rPr>
          <w:i/>
        </w:rPr>
        <w:t>o udostępnianiu informacji o środowisku i jego ochronie, udziale społeczeństwa w ochronie środowiska oraz o oce</w:t>
      </w:r>
      <w:r w:rsidRPr="006D7D7B">
        <w:rPr>
          <w:rStyle w:val="BezodstpwZnak"/>
          <w:rFonts w:eastAsia="Calibri"/>
          <w:i/>
        </w:rPr>
        <w:t>nach oddziaływania na środowisko</w:t>
      </w:r>
      <w:r>
        <w:rPr>
          <w:rStyle w:val="BezodstpwZnak"/>
          <w:rFonts w:eastAsia="Calibri"/>
        </w:rPr>
        <w:t xml:space="preserve"> (Dz. U. z 201</w:t>
      </w:r>
      <w:r w:rsidR="00555466">
        <w:rPr>
          <w:rStyle w:val="BezodstpwZnak"/>
          <w:rFonts w:eastAsia="Calibri"/>
        </w:rPr>
        <w:t>7</w:t>
      </w:r>
      <w:r>
        <w:rPr>
          <w:rStyle w:val="BezodstpwZnak"/>
          <w:rFonts w:eastAsia="Calibri"/>
        </w:rPr>
        <w:t xml:space="preserve"> r. poz. </w:t>
      </w:r>
      <w:r w:rsidR="00555466">
        <w:rPr>
          <w:rStyle w:val="BezodstpwZnak"/>
          <w:rFonts w:eastAsia="Calibri"/>
        </w:rPr>
        <w:t>1405</w:t>
      </w:r>
      <w:r>
        <w:rPr>
          <w:rStyle w:val="BezodstpwZnak"/>
          <w:rFonts w:eastAsia="Calibri"/>
        </w:rPr>
        <w:t>).</w:t>
      </w:r>
    </w:p>
    <w:p w:rsidR="00F04FDE" w:rsidRDefault="00F04FDE" w:rsidP="008D3A0A">
      <w:pPr>
        <w:pStyle w:val="Akapity0"/>
        <w:rPr>
          <w:rStyle w:val="BezodstpwZnak"/>
          <w:rFonts w:eastAsia="Calibri"/>
        </w:rPr>
      </w:pPr>
      <w:r>
        <w:t xml:space="preserve">Zakres </w:t>
      </w:r>
      <w:r>
        <w:rPr>
          <w:i/>
        </w:rPr>
        <w:t>Prognozy</w:t>
      </w:r>
      <w:r>
        <w:t xml:space="preserve"> wynika z art. 51 ust. 2 ww. ustawy i został uzgodniony z Regionalnym Dyrektorem Ochrony Środowiska w </w:t>
      </w:r>
      <w:r w:rsidR="0050594D">
        <w:rPr>
          <w:rStyle w:val="BezodstpwZnak"/>
          <w:rFonts w:eastAsia="Calibri"/>
        </w:rPr>
        <w:t>Olsztynie</w:t>
      </w:r>
      <w:r w:rsidR="008D3A0A">
        <w:t xml:space="preserve"> oraz </w:t>
      </w:r>
      <w:r w:rsidRPr="008277E3">
        <w:rPr>
          <w:rStyle w:val="BezodstpwZnak"/>
        </w:rPr>
        <w:t xml:space="preserve">Państwowym Wojewódzkim Inspektorem Sanitarnym w </w:t>
      </w:r>
      <w:r w:rsidR="0050594D">
        <w:rPr>
          <w:rStyle w:val="BezodstpwZnak"/>
        </w:rPr>
        <w:t>Olsztynie</w:t>
      </w:r>
      <w:r w:rsidR="008D3A0A">
        <w:rPr>
          <w:rStyle w:val="BezodstpwZnak"/>
        </w:rPr>
        <w:t>.</w:t>
      </w:r>
    </w:p>
    <w:p w:rsidR="00F04FDE" w:rsidRDefault="00F04FDE" w:rsidP="00575D93">
      <w:pPr>
        <w:pStyle w:val="Akapity0"/>
      </w:pPr>
      <w:r>
        <w:rPr>
          <w:rStyle w:val="BezodstpwZnak"/>
          <w:rFonts w:eastAsia="Calibri"/>
        </w:rPr>
        <w:t xml:space="preserve">Przedmiotem opracowania niniejszej </w:t>
      </w:r>
      <w:r>
        <w:rPr>
          <w:rStyle w:val="BezodstpwZnak"/>
          <w:rFonts w:eastAsia="Calibri"/>
          <w:i/>
        </w:rPr>
        <w:t>Prognozy</w:t>
      </w:r>
      <w:r>
        <w:rPr>
          <w:rStyle w:val="BezodstpwZnak"/>
          <w:rFonts w:eastAsia="Calibri"/>
        </w:rPr>
        <w:t xml:space="preserve"> jest Program Ochrony Środowiska dla </w:t>
      </w:r>
      <w:r w:rsidR="00F637DF" w:rsidRPr="00F637DF">
        <w:rPr>
          <w:lang w:eastAsia="pl-PL"/>
        </w:rPr>
        <w:t xml:space="preserve">Gminy </w:t>
      </w:r>
      <w:r w:rsidR="008D3A0A">
        <w:rPr>
          <w:lang w:eastAsia="pl-PL"/>
        </w:rPr>
        <w:t>Dźwierzuty na lata 2018-2021</w:t>
      </w:r>
      <w:r>
        <w:rPr>
          <w:rStyle w:val="BezodstpwZnak"/>
          <w:rFonts w:eastAsia="Calibri"/>
        </w:rPr>
        <w:t xml:space="preserve">. </w:t>
      </w:r>
      <w:r w:rsidR="00E10666">
        <w:rPr>
          <w:rStyle w:val="BezodstpwZnak"/>
          <w:rFonts w:eastAsia="Calibri"/>
        </w:rPr>
        <w:t>D</w:t>
      </w:r>
      <w:r>
        <w:rPr>
          <w:rStyle w:val="BezodstpwZnak"/>
          <w:rFonts w:eastAsia="Calibri"/>
        </w:rPr>
        <w:t>okument</w:t>
      </w:r>
      <w:r w:rsidR="00E10666">
        <w:rPr>
          <w:rStyle w:val="BezodstpwZnak"/>
          <w:rFonts w:eastAsia="Calibri"/>
        </w:rPr>
        <w:t xml:space="preserve"> ten</w:t>
      </w:r>
      <w:r>
        <w:rPr>
          <w:rStyle w:val="BezodstpwZnak"/>
          <w:rFonts w:eastAsia="Calibri"/>
        </w:rPr>
        <w:t xml:space="preserve"> jest dokumentem strategicznym, w którym wyznaczono cele (</w:t>
      </w:r>
      <w:r w:rsidR="00C332D7">
        <w:rPr>
          <w:rStyle w:val="BezodstpwZnak"/>
          <w:rFonts w:eastAsia="Calibri"/>
        </w:rPr>
        <w:t xml:space="preserve">poprawa jakości powietrza, </w:t>
      </w:r>
      <w:r>
        <w:rPr>
          <w:rStyle w:val="BezodstpwZnak"/>
          <w:rFonts w:eastAsia="Calibri"/>
        </w:rPr>
        <w:t xml:space="preserve">poprawa jakości wód powierzchniowych i podziemnych oraz </w:t>
      </w:r>
      <w:r w:rsidR="00C332D7">
        <w:rPr>
          <w:rStyle w:val="BezodstpwZnak"/>
          <w:rFonts w:eastAsia="Calibri"/>
        </w:rPr>
        <w:t>poprawa gospodarki odpadami</w:t>
      </w:r>
      <w:r>
        <w:rPr>
          <w:rStyle w:val="BezodstpwZnak"/>
          <w:rFonts w:eastAsia="Calibri"/>
        </w:rPr>
        <w:t>), wynikające m.in. z dokumentów:</w:t>
      </w:r>
      <w:r>
        <w:t xml:space="preserve"> Strategia „Europa 2020”, Strategia Unii Europejskiej w zakresie przystosowania się do zmian klimatu, Dyrektywa 2008/50/WE Parlamentu Europejskiego i Rady z 21 maja 2008 r. </w:t>
      </w:r>
      <w:r>
        <w:rPr>
          <w:i/>
        </w:rPr>
        <w:t>w sprawie jakości powietrza i czystszego powietrza dla Europy</w:t>
      </w:r>
      <w:r>
        <w:t xml:space="preserve"> (CAFE – </w:t>
      </w:r>
      <w:proofErr w:type="spellStart"/>
      <w:r>
        <w:t>Clean</w:t>
      </w:r>
      <w:proofErr w:type="spellEnd"/>
      <w:r>
        <w:t xml:space="preserve"> </w:t>
      </w:r>
      <w:proofErr w:type="spellStart"/>
      <w:r>
        <w:t>Air</w:t>
      </w:r>
      <w:proofErr w:type="spellEnd"/>
      <w:r>
        <w:t xml:space="preserve"> For Europe), VII Program Środowiskowy, Średniookresowa Strategia Rozwoju Kraju – Strategia Rozwoju Kraju 2020,</w:t>
      </w:r>
      <w:r w:rsidR="00C332D7">
        <w:t xml:space="preserve"> </w:t>
      </w:r>
      <w:r>
        <w:t xml:space="preserve">Strategia Bezpieczeństwo Energetyczne i Środowisko, </w:t>
      </w:r>
      <w:r>
        <w:lastRenderedPageBreak/>
        <w:t xml:space="preserve">perspektywa do 2020 r., Polityka Energetyczna Polski do 2030 r., Strategia Rozwoju Transportu do 2020 roku, </w:t>
      </w:r>
      <w:r w:rsidR="00155EE8" w:rsidRPr="00155EE8">
        <w:t>Strategia rozwoju społeczno‐gospodarczego województwa warmińsko‐mazurskiego do roku 2025</w:t>
      </w:r>
      <w:r w:rsidR="00E52C3F">
        <w:t xml:space="preserve">, Programem Ochrony Środowiska Województwa </w:t>
      </w:r>
      <w:r w:rsidR="00CF29B9">
        <w:t>Warmińsko-Mazurskiego do 2020 roku</w:t>
      </w:r>
      <w:r w:rsidR="00E52C3F">
        <w:t xml:space="preserve">, Programu ochrony powietrza dla strefy </w:t>
      </w:r>
      <w:r w:rsidR="00CF29B9">
        <w:t xml:space="preserve">warmińsko-mazurskiej ze względu na przekroczenie poziomu dopuszczalnego dla pyłu </w:t>
      </w:r>
      <w:r w:rsidR="007A249D">
        <w:t xml:space="preserve">i poziomu docelowego </w:t>
      </w:r>
      <w:proofErr w:type="spellStart"/>
      <w:r w:rsidR="007A249D">
        <w:t>benzo</w:t>
      </w:r>
      <w:proofErr w:type="spellEnd"/>
      <w:r w:rsidR="007A249D">
        <w:t>(a)</w:t>
      </w:r>
      <w:proofErr w:type="spellStart"/>
      <w:r w:rsidR="007A249D">
        <w:t>pirenu</w:t>
      </w:r>
      <w:proofErr w:type="spellEnd"/>
      <w:r w:rsidR="007A249D">
        <w:t xml:space="preserve"> zawartego w pyle PM10 wraz z Planem działań krótkoterminowych ze względu na ryzyko wystąpienia przekroczen</w:t>
      </w:r>
      <w:r w:rsidR="00661273">
        <w:t>ia poziomu dopuszczalnego dla pyłu</w:t>
      </w:r>
      <w:r w:rsidR="007A249D">
        <w:t xml:space="preserve"> zawieszonego PM10 oraz Planu działań krótkoterminowych dla stre</w:t>
      </w:r>
      <w:r w:rsidR="008B5FCB">
        <w:t>fy warmińsko-</w:t>
      </w:r>
      <w:r w:rsidR="007A249D">
        <w:t xml:space="preserve">mazurskiej ze względu na ryzyko wystąpienia przekroczenia poziomu docelowego </w:t>
      </w:r>
      <w:proofErr w:type="spellStart"/>
      <w:r w:rsidR="007A249D">
        <w:t>benzo</w:t>
      </w:r>
      <w:proofErr w:type="spellEnd"/>
      <w:r w:rsidR="007A249D">
        <w:t>(a)</w:t>
      </w:r>
      <w:proofErr w:type="spellStart"/>
      <w:r w:rsidR="007A249D">
        <w:t>pirenu</w:t>
      </w:r>
      <w:proofErr w:type="spellEnd"/>
      <w:r w:rsidR="007A249D">
        <w:t xml:space="preserve"> zawartego w pyle zawieszonym PM10 (projekt dokumentu)</w:t>
      </w:r>
      <w:r w:rsidR="008A3723">
        <w:t>.</w:t>
      </w:r>
    </w:p>
    <w:p w:rsidR="00F04FDE" w:rsidRDefault="00F04FDE" w:rsidP="00575D93">
      <w:pPr>
        <w:pStyle w:val="Akapity0"/>
      </w:pPr>
      <w:r>
        <w:t xml:space="preserve">Gmina </w:t>
      </w:r>
      <w:r w:rsidR="00516577">
        <w:t>Dźwierzuty</w:t>
      </w:r>
      <w:r>
        <w:t xml:space="preserve"> jest gminą wiejską, o powierzchni </w:t>
      </w:r>
      <w:r w:rsidR="008B5FCB">
        <w:t>263</w:t>
      </w:r>
      <w:r>
        <w:t xml:space="preserve"> km</w:t>
      </w:r>
      <w:r>
        <w:rPr>
          <w:vertAlign w:val="superscript"/>
        </w:rPr>
        <w:t xml:space="preserve">2 </w:t>
      </w:r>
      <w:r w:rsidR="00575D93">
        <w:t>położoną w </w:t>
      </w:r>
      <w:r w:rsidR="00BA0F73">
        <w:t>południowej części województwa w</w:t>
      </w:r>
      <w:r w:rsidR="008B5FCB">
        <w:t>armińsko-mazurskiego</w:t>
      </w:r>
      <w:r w:rsidR="00BA0F73">
        <w:t xml:space="preserve">, w powiecie </w:t>
      </w:r>
      <w:r w:rsidR="008B5FCB">
        <w:t>szczycieńskim</w:t>
      </w:r>
      <w:r>
        <w:t xml:space="preserve">. Gmina zamieszkiwana jest przez </w:t>
      </w:r>
      <w:r w:rsidR="006734AA">
        <w:t>6</w:t>
      </w:r>
      <w:r w:rsidR="00173E22">
        <w:t xml:space="preserve"> </w:t>
      </w:r>
      <w:r w:rsidR="006734AA">
        <w:t>652</w:t>
      </w:r>
      <w:r w:rsidR="00173E22">
        <w:t xml:space="preserve"> osoby</w:t>
      </w:r>
      <w:r>
        <w:t xml:space="preserve"> (</w:t>
      </w:r>
      <w:r w:rsidR="00173E22">
        <w:rPr>
          <w:i/>
        </w:rPr>
        <w:t>GUS, 2016</w:t>
      </w:r>
      <w:r>
        <w:t xml:space="preserve">). </w:t>
      </w:r>
    </w:p>
    <w:p w:rsidR="00F04FDE" w:rsidRDefault="00F04FDE" w:rsidP="00F04FDE">
      <w:pPr>
        <w:pStyle w:val="Akapity0"/>
        <w:rPr>
          <w:noProof/>
          <w:lang w:eastAsia="pl-PL"/>
        </w:rPr>
      </w:pPr>
      <w:r>
        <w:t xml:space="preserve">Według </w:t>
      </w:r>
      <w:r>
        <w:rPr>
          <w:noProof/>
          <w:lang w:eastAsia="pl-PL"/>
        </w:rPr>
        <w:t>prowadzonego przez Wojewódzki Inspekto</w:t>
      </w:r>
      <w:r w:rsidR="00575D93">
        <w:rPr>
          <w:noProof/>
          <w:lang w:eastAsia="pl-PL"/>
        </w:rPr>
        <w:t>rat Ochrony Środowiska (WIOŚ) w </w:t>
      </w:r>
      <w:r w:rsidR="006734AA">
        <w:rPr>
          <w:noProof/>
          <w:lang w:eastAsia="pl-PL"/>
        </w:rPr>
        <w:t>Olsztynie</w:t>
      </w:r>
      <w:r w:rsidR="00173E22">
        <w:rPr>
          <w:noProof/>
          <w:lang w:eastAsia="pl-PL"/>
        </w:rPr>
        <w:t xml:space="preserve"> </w:t>
      </w:r>
      <w:r>
        <w:rPr>
          <w:noProof/>
          <w:lang w:eastAsia="pl-PL"/>
        </w:rPr>
        <w:t xml:space="preserve">monitoringu </w:t>
      </w:r>
      <w:r>
        <w:t xml:space="preserve">jakości powietrza, na terenie strefy </w:t>
      </w:r>
      <w:r w:rsidR="006734AA">
        <w:t>warmińsko-mazurskiej</w:t>
      </w:r>
      <w:r>
        <w:t xml:space="preserve"> obejmującej swoim zasięgiem gminę </w:t>
      </w:r>
      <w:r w:rsidR="006734AA">
        <w:t>Dźwierzuty</w:t>
      </w:r>
      <w:r>
        <w:t xml:space="preserve">, zostały </w:t>
      </w:r>
      <w:r>
        <w:rPr>
          <w:noProof/>
          <w:lang w:eastAsia="pl-PL"/>
        </w:rPr>
        <w:t>przekroczone dopuszczalne wartości jakości powietr</w:t>
      </w:r>
      <w:r w:rsidR="00FB4DAF">
        <w:rPr>
          <w:noProof/>
          <w:lang w:eastAsia="pl-PL"/>
        </w:rPr>
        <w:t xml:space="preserve">za w przypadku: bezno(a)pirenu </w:t>
      </w:r>
      <w:r>
        <w:rPr>
          <w:noProof/>
          <w:lang w:eastAsia="pl-PL"/>
        </w:rPr>
        <w:t>oraz ozonu. Szczególnie duże nasilenie przekroczeń obserwowane jest w sezonie grzewczym.</w:t>
      </w:r>
    </w:p>
    <w:p w:rsidR="00FC6CBA" w:rsidRDefault="00FC6CBA" w:rsidP="00FC6CBA">
      <w:pPr>
        <w:pStyle w:val="Akapity0"/>
        <w:rPr>
          <w:noProof/>
          <w:lang w:eastAsia="pl-PL"/>
        </w:rPr>
      </w:pPr>
      <w:r>
        <w:rPr>
          <w:noProof/>
          <w:lang w:eastAsia="pl-PL"/>
        </w:rPr>
        <w:t>Głównym źródłem hałasu w gminie jest hałas komunikacyjny (drogowy), emitowany z</w:t>
      </w:r>
      <w:r w:rsidR="009D2A98">
        <w:rPr>
          <w:noProof/>
          <w:lang w:eastAsia="pl-PL"/>
        </w:rPr>
        <w:t> </w:t>
      </w:r>
      <w:r>
        <w:rPr>
          <w:noProof/>
          <w:lang w:eastAsia="pl-PL"/>
        </w:rPr>
        <w:t xml:space="preserve">dróg przebiegających przez teren gminy oraz lokalne źródła takie jak zakłady usługowe, obiekty użyteczności publicznej oraz sezonowo maszyny rolnicze. Szczególnie narażeni na zagrożenia związane z hałasem są osoby zamieszkujące obszary leżące w sąsiedztwie ciągów komunikacyjnych. </w:t>
      </w:r>
    </w:p>
    <w:p w:rsidR="00004061" w:rsidRDefault="00004061" w:rsidP="00004061">
      <w:pPr>
        <w:pStyle w:val="Akapity0"/>
        <w:rPr>
          <w:noProof/>
          <w:lang w:eastAsia="pl-PL"/>
        </w:rPr>
      </w:pPr>
      <w:r>
        <w:rPr>
          <w:noProof/>
          <w:lang w:eastAsia="pl-PL"/>
        </w:rPr>
        <w:t>Na terenie gminy źródłami promieniowania elektromagnetycznego są m.in. stacje bazowe telefonii komórkowej i linie energetyczne</w:t>
      </w:r>
      <w:r w:rsidR="0010310E">
        <w:rPr>
          <w:noProof/>
          <w:lang w:eastAsia="pl-PL"/>
        </w:rPr>
        <w:t>, nadajniki radiowe i telewizyjne</w:t>
      </w:r>
      <w:r>
        <w:rPr>
          <w:noProof/>
          <w:lang w:eastAsia="pl-PL"/>
        </w:rPr>
        <w:t xml:space="preserve">. </w:t>
      </w:r>
      <w:r w:rsidR="0010310E">
        <w:rPr>
          <w:noProof/>
          <w:lang w:eastAsia="pl-PL"/>
        </w:rPr>
        <w:t>Monitoring pola elektromagnetycznego na terenie gminy</w:t>
      </w:r>
      <w:r w:rsidR="00D71C78">
        <w:rPr>
          <w:noProof/>
          <w:lang w:eastAsia="pl-PL"/>
        </w:rPr>
        <w:t xml:space="preserve"> w ostatnich latach</w:t>
      </w:r>
      <w:r w:rsidR="0010310E">
        <w:rPr>
          <w:noProof/>
          <w:lang w:eastAsia="pl-PL"/>
        </w:rPr>
        <w:t xml:space="preserve"> nie był prowadzony</w:t>
      </w:r>
      <w:r w:rsidR="00D71C78">
        <w:rPr>
          <w:noProof/>
          <w:lang w:eastAsia="pl-PL"/>
        </w:rPr>
        <w:t>.</w:t>
      </w:r>
      <w:r>
        <w:rPr>
          <w:noProof/>
          <w:lang w:eastAsia="pl-PL"/>
        </w:rPr>
        <w:t xml:space="preserve"> </w:t>
      </w:r>
    </w:p>
    <w:p w:rsidR="00D71C78" w:rsidRDefault="005C5915" w:rsidP="00D71C78">
      <w:pPr>
        <w:pStyle w:val="Akapity0"/>
        <w:rPr>
          <w:noProof/>
          <w:lang w:eastAsia="pl-PL"/>
        </w:rPr>
      </w:pPr>
      <w:r>
        <w:t xml:space="preserve">Przeważająca część obszaru Gminy Dźwierzuty znajduje się w zlewni rzeki Omulwi, Rozogi i Krutyni, które należą do zlewiska Wisły, jedynie część północno-zachodnia należy do </w:t>
      </w:r>
      <w:r>
        <w:lastRenderedPageBreak/>
        <w:t>dorzecza Łyny, co stanowi zlewisko Zalewu Wiślanego.</w:t>
      </w:r>
      <w:r w:rsidR="00D71C78">
        <w:t xml:space="preserve"> Mo</w:t>
      </w:r>
      <w:r w:rsidR="00575D93">
        <w:t>nitoring wód powierzchniowych w </w:t>
      </w:r>
      <w:r>
        <w:t>G</w:t>
      </w:r>
      <w:r w:rsidR="00D71C78">
        <w:t xml:space="preserve">minie </w:t>
      </w:r>
      <w:r>
        <w:t>Dźwierzuty</w:t>
      </w:r>
      <w:r w:rsidR="00D71C78">
        <w:t xml:space="preserve"> należy do kompetencji WIOŚ w </w:t>
      </w:r>
      <w:r>
        <w:t>Olsztynie</w:t>
      </w:r>
      <w:r w:rsidR="00D71C78">
        <w:t>. W</w:t>
      </w:r>
      <w:r w:rsidR="00BD7CDD">
        <w:t> </w:t>
      </w:r>
      <w:r w:rsidR="00D71C78">
        <w:t xml:space="preserve">wyniku przeprowadzonych badań stan </w:t>
      </w:r>
      <w:r>
        <w:t>większości</w:t>
      </w:r>
      <w:r w:rsidR="00D71C78">
        <w:t xml:space="preserve"> </w:t>
      </w:r>
      <w:r w:rsidR="00D71C78">
        <w:rPr>
          <w:noProof/>
          <w:lang w:eastAsia="pl-PL"/>
        </w:rPr>
        <w:t xml:space="preserve">analizowanych jednolitych części wód powierzchniowych (rzek) na terenie gminy określono jako </w:t>
      </w:r>
      <w:r>
        <w:rPr>
          <w:noProof/>
          <w:lang w:eastAsia="pl-PL"/>
        </w:rPr>
        <w:t>dobry</w:t>
      </w:r>
      <w:r w:rsidR="00D71C78">
        <w:rPr>
          <w:noProof/>
          <w:lang w:eastAsia="pl-PL"/>
        </w:rPr>
        <w:t xml:space="preserve">. </w:t>
      </w:r>
      <w:r w:rsidR="008907AA">
        <w:t>O</w:t>
      </w:r>
      <w:r w:rsidR="008907AA" w:rsidRPr="00956C29">
        <w:t xml:space="preserve">bszar Gminy </w:t>
      </w:r>
      <w:r w:rsidR="008907AA">
        <w:t>Dźwierzuty</w:t>
      </w:r>
      <w:r w:rsidR="008907AA" w:rsidRPr="00956C29">
        <w:t xml:space="preserve"> znajduje się </w:t>
      </w:r>
      <w:r w:rsidR="008907AA">
        <w:t>w obrębie trzech zbiorników wód podziemnych, są to: JCWP nr 21, 31 i 50</w:t>
      </w:r>
      <w:r w:rsidR="006F0032">
        <w:rPr>
          <w:noProof/>
          <w:lang w:eastAsia="pl-PL"/>
        </w:rPr>
        <w:t>. W gminie nie ma zlokalizowanych punktów monitoringu jakości wód podziemnych</w:t>
      </w:r>
      <w:r w:rsidR="0002798D">
        <w:rPr>
          <w:noProof/>
          <w:lang w:eastAsia="pl-PL"/>
        </w:rPr>
        <w:t>.</w:t>
      </w:r>
    </w:p>
    <w:p w:rsidR="0002798D" w:rsidRDefault="0002798D" w:rsidP="0002798D">
      <w:pPr>
        <w:pStyle w:val="Akapity0"/>
        <w:rPr>
          <w:noProof/>
          <w:lang w:eastAsia="pl-PL"/>
        </w:rPr>
      </w:pPr>
      <w:r>
        <w:rPr>
          <w:noProof/>
          <w:lang w:eastAsia="pl-PL"/>
        </w:rPr>
        <w:t xml:space="preserve">Dzięki istniejącej na terenie gminy sieci wodociągowej niemal </w:t>
      </w:r>
      <w:r w:rsidR="00DE7BC1">
        <w:rPr>
          <w:noProof/>
          <w:lang w:eastAsia="pl-PL"/>
        </w:rPr>
        <w:t>84% mieszkańców ma</w:t>
      </w:r>
      <w:r>
        <w:rPr>
          <w:noProof/>
          <w:lang w:eastAsia="pl-PL"/>
        </w:rPr>
        <w:t xml:space="preserve"> dostęp do wody dobrej jakości. W gminie systematycznie zwiększa się długość sieci kanalizacyjnej oraz ilość przydomowych oczyszczalni ścieków na rzecz likwidacji zbiorników bezodpływowych. </w:t>
      </w:r>
    </w:p>
    <w:p w:rsidR="00C0456E" w:rsidRDefault="00E948DA" w:rsidP="00C0456E">
      <w:pPr>
        <w:pStyle w:val="Akapity0"/>
        <w:rPr>
          <w:noProof/>
          <w:lang w:eastAsia="pl-PL"/>
        </w:rPr>
      </w:pPr>
      <w:r>
        <w:t>Gmina Dźwierzuty jest bogata pod względem występowania złóż kopalin budowlanych. Na jej terenie udokumentowanych zostało 27 złóż kruszywa naturalnego</w:t>
      </w:r>
      <w:r w:rsidR="000053C9">
        <w:rPr>
          <w:noProof/>
          <w:lang w:eastAsia="pl-PL"/>
        </w:rPr>
        <w:t xml:space="preserve">. </w:t>
      </w:r>
    </w:p>
    <w:p w:rsidR="000053C9" w:rsidRDefault="00E948DA" w:rsidP="000053C9">
      <w:pPr>
        <w:pStyle w:val="Akapity0"/>
      </w:pPr>
      <w:r>
        <w:t>Na obszarze Gminy Dźwierzuty występują gleby różnej jakości: od gleb dobrych (klasa bonitacyjna III) po gleby najsłabsze (kl. VI)</w:t>
      </w:r>
      <w:r w:rsidR="00FB37B3">
        <w:rPr>
          <w:noProof/>
          <w:lang w:eastAsia="pl-PL"/>
        </w:rPr>
        <w:t xml:space="preserve">. </w:t>
      </w:r>
      <w:r w:rsidR="005B4D2A">
        <w:rPr>
          <w:noProof/>
          <w:lang w:eastAsia="pl-PL"/>
        </w:rPr>
        <w:t>Pod względem powierzchni przeważają gleby IV i </w:t>
      </w:r>
      <w:r w:rsidR="008123E6">
        <w:rPr>
          <w:noProof/>
          <w:lang w:eastAsia="pl-PL"/>
        </w:rPr>
        <w:t>V klasy</w:t>
      </w:r>
      <w:r w:rsidR="005B4D2A">
        <w:rPr>
          <w:noProof/>
          <w:lang w:eastAsia="pl-PL"/>
        </w:rPr>
        <w:t>.</w:t>
      </w:r>
    </w:p>
    <w:p w:rsidR="0003192C" w:rsidRDefault="0003192C" w:rsidP="0003192C">
      <w:pPr>
        <w:pStyle w:val="Akapity0"/>
      </w:pPr>
      <w:r>
        <w:rPr>
          <w:noProof/>
          <w:lang w:eastAsia="pl-PL"/>
        </w:rPr>
        <w:t xml:space="preserve">Gospodarka odpadami na </w:t>
      </w:r>
      <w:r w:rsidR="009136C2">
        <w:rPr>
          <w:noProof/>
          <w:lang w:eastAsia="pl-PL"/>
        </w:rPr>
        <w:t xml:space="preserve">terenie gminy ulega poleszeniu, konieczna jest dalsza edukacja mieszkańców w zakresie segregacji odpadów. </w:t>
      </w:r>
      <w:r>
        <w:rPr>
          <w:noProof/>
          <w:lang w:eastAsia="pl-PL"/>
        </w:rPr>
        <w:t xml:space="preserve">Gmina </w:t>
      </w:r>
      <w:r w:rsidR="008123E6">
        <w:rPr>
          <w:noProof/>
          <w:lang w:eastAsia="pl-PL"/>
        </w:rPr>
        <w:t>Dźwierzuty</w:t>
      </w:r>
      <w:r>
        <w:rPr>
          <w:noProof/>
          <w:lang w:eastAsia="pl-PL"/>
        </w:rPr>
        <w:t xml:space="preserve"> osiągnęła dopuszczalne poziomy recyklingu frakcji odpadów komunalnych m.in. papieru, metali, szkła, oraz ograniczyła masę odpadów komunlanych ulegających biodegradacji kierowanych na składowisko. </w:t>
      </w:r>
    </w:p>
    <w:p w:rsidR="00F04FDE" w:rsidRDefault="00F04FDE" w:rsidP="00F04FDE">
      <w:pPr>
        <w:pStyle w:val="Akapity0"/>
        <w:rPr>
          <w:noProof/>
          <w:lang w:eastAsia="pl-PL"/>
        </w:rPr>
      </w:pPr>
      <w:r>
        <w:rPr>
          <w:noProof/>
          <w:lang w:eastAsia="pl-PL"/>
        </w:rPr>
        <w:t xml:space="preserve">Lesistość Gminy </w:t>
      </w:r>
      <w:r w:rsidR="00C51238">
        <w:rPr>
          <w:noProof/>
          <w:lang w:eastAsia="pl-PL"/>
        </w:rPr>
        <w:t>Dźwierzuty</w:t>
      </w:r>
      <w:r w:rsidR="00F303D7">
        <w:rPr>
          <w:noProof/>
          <w:lang w:eastAsia="pl-PL"/>
        </w:rPr>
        <w:t xml:space="preserve"> wynosi 26,5</w:t>
      </w:r>
      <w:r>
        <w:rPr>
          <w:noProof/>
          <w:lang w:eastAsia="pl-PL"/>
        </w:rPr>
        <w:t xml:space="preserve">%. </w:t>
      </w:r>
      <w:r w:rsidR="006556BC">
        <w:rPr>
          <w:noProof/>
          <w:lang w:eastAsia="pl-PL"/>
        </w:rPr>
        <w:t>W drzewostanie dominuje sosna</w:t>
      </w:r>
      <w:r w:rsidR="006707E4">
        <w:rPr>
          <w:noProof/>
          <w:lang w:eastAsia="pl-PL"/>
        </w:rPr>
        <w:t>.</w:t>
      </w:r>
      <w:r w:rsidR="006556BC" w:rsidRPr="006556BC">
        <w:rPr>
          <w:noProof/>
          <w:lang w:eastAsia="pl-PL"/>
        </w:rPr>
        <w:t xml:space="preserve"> </w:t>
      </w:r>
      <w:r w:rsidR="006556BC">
        <w:rPr>
          <w:noProof/>
          <w:lang w:eastAsia="pl-PL"/>
        </w:rPr>
        <w:t xml:space="preserve">Obszarowe formy ochrony przyrody w Gminie Dźwierzuty obejmują: Rezerwat Kulka, Zespół przyrodniczo-krajobrazowy Rzeka Babant i Jezioro Białe, Obszar Chronionego Krajobrazu </w:t>
      </w:r>
      <w:r w:rsidR="002D50F4">
        <w:rPr>
          <w:noProof/>
          <w:lang w:eastAsia="pl-PL"/>
        </w:rPr>
        <w:t>Pojezierza Olsztyńskiego oraz Spychowski</w:t>
      </w:r>
      <w:r w:rsidR="006556BC">
        <w:rPr>
          <w:noProof/>
          <w:lang w:eastAsia="pl-PL"/>
        </w:rPr>
        <w:t xml:space="preserve">, </w:t>
      </w:r>
      <w:r w:rsidR="002D50F4">
        <w:rPr>
          <w:noProof/>
          <w:lang w:eastAsia="pl-PL"/>
        </w:rPr>
        <w:t>Obszary Natura 2000</w:t>
      </w:r>
      <w:r w:rsidR="00B17699">
        <w:rPr>
          <w:noProof/>
          <w:lang w:eastAsia="pl-PL"/>
        </w:rPr>
        <w:t>:</w:t>
      </w:r>
      <w:r w:rsidR="002D50F4">
        <w:rPr>
          <w:noProof/>
          <w:lang w:eastAsia="pl-PL"/>
        </w:rPr>
        <w:t xml:space="preserve"> Puszcza Na</w:t>
      </w:r>
      <w:r w:rsidR="00B17699">
        <w:rPr>
          <w:noProof/>
          <w:lang w:eastAsia="pl-PL"/>
        </w:rPr>
        <w:t>piwodzko-Ramucka, Puszcza Piska i</w:t>
      </w:r>
      <w:r w:rsidR="002D50F4">
        <w:rPr>
          <w:noProof/>
          <w:lang w:eastAsia="pl-PL"/>
        </w:rPr>
        <w:t xml:space="preserve"> Ostoja Piska oraz 6</w:t>
      </w:r>
      <w:r w:rsidR="006556BC">
        <w:rPr>
          <w:noProof/>
          <w:lang w:eastAsia="pl-PL"/>
        </w:rPr>
        <w:t xml:space="preserve"> pomników przyrody</w:t>
      </w:r>
      <w:r w:rsidR="00FC6CBA">
        <w:rPr>
          <w:noProof/>
          <w:lang w:eastAsia="pl-PL"/>
        </w:rPr>
        <w:t>.</w:t>
      </w:r>
    </w:p>
    <w:p w:rsidR="00F04FDE" w:rsidRDefault="00F04FDE" w:rsidP="00F04FDE">
      <w:pPr>
        <w:pStyle w:val="Akapity0"/>
      </w:pPr>
      <w:r>
        <w:t xml:space="preserve">W </w:t>
      </w:r>
      <w:r w:rsidR="00B17699">
        <w:t>G</w:t>
      </w:r>
      <w:r>
        <w:t xml:space="preserve">minie </w:t>
      </w:r>
      <w:r w:rsidR="00B17699">
        <w:t>Dźwierzuty</w:t>
      </w:r>
      <w:r>
        <w:t xml:space="preserve"> ryzyko wystąpienia poważnych awarii związane jest z transportem drogowy</w:t>
      </w:r>
      <w:r w:rsidR="00B17699">
        <w:t>m</w:t>
      </w:r>
      <w:r>
        <w:t xml:space="preserve"> substancji niebezpiecznych (paliw płynnych) oraz wycieków substancji ropopochodnych. </w:t>
      </w:r>
    </w:p>
    <w:p w:rsidR="00F04FDE" w:rsidRDefault="00F04FDE" w:rsidP="00160F64">
      <w:pPr>
        <w:pStyle w:val="Akapity0"/>
      </w:pPr>
      <w:r>
        <w:lastRenderedPageBreak/>
        <w:t>Głównymi elementami środowiska, na któr</w:t>
      </w:r>
      <w:r w:rsidR="00CA53EE">
        <w:t>e</w:t>
      </w:r>
      <w:r>
        <w:t xml:space="preserve"> wpływ ma realizacja </w:t>
      </w:r>
      <w:r w:rsidRPr="002456D3">
        <w:rPr>
          <w:i/>
        </w:rPr>
        <w:t xml:space="preserve">Programu Ochrony Środowiska dla Gminy </w:t>
      </w:r>
      <w:r w:rsidR="00B17699" w:rsidRPr="002456D3">
        <w:rPr>
          <w:i/>
        </w:rPr>
        <w:t>Dźwierzuty na lata 2018-2021</w:t>
      </w:r>
      <w:r>
        <w:t xml:space="preserve"> są jakość powietrza atmosferycznego oraz wód podziemnych i powierzchniowych.</w:t>
      </w:r>
    </w:p>
    <w:p w:rsidR="00F04FDE" w:rsidRDefault="00F04FDE" w:rsidP="00130FB5">
      <w:pPr>
        <w:pStyle w:val="Akapit"/>
      </w:pPr>
      <w:r>
        <w:t xml:space="preserve">W ramach realizacji wyznaczonych w dokumencie celów zaplanowano szereg zadań takich jak m.in.: </w:t>
      </w:r>
    </w:p>
    <w:p w:rsidR="00F04FDE" w:rsidRDefault="00F04FDE" w:rsidP="00130FB5">
      <w:pPr>
        <w:pStyle w:val="Akapity0"/>
        <w:numPr>
          <w:ilvl w:val="0"/>
          <w:numId w:val="5"/>
        </w:numPr>
        <w:spacing w:after="0"/>
        <w:rPr>
          <w:szCs w:val="22"/>
        </w:rPr>
      </w:pPr>
      <w:r>
        <w:rPr>
          <w:szCs w:val="22"/>
        </w:rPr>
        <w:t xml:space="preserve">Poprawa </w:t>
      </w:r>
      <w:r w:rsidR="009F479B">
        <w:rPr>
          <w:szCs w:val="22"/>
        </w:rPr>
        <w:t>jakości powietrza,</w:t>
      </w:r>
    </w:p>
    <w:p w:rsidR="00F04FDE" w:rsidRDefault="009F479B" w:rsidP="00130FB5">
      <w:pPr>
        <w:pStyle w:val="Akapity0"/>
        <w:numPr>
          <w:ilvl w:val="0"/>
          <w:numId w:val="5"/>
        </w:numPr>
        <w:spacing w:after="0"/>
        <w:rPr>
          <w:szCs w:val="22"/>
        </w:rPr>
      </w:pPr>
      <w:r>
        <w:rPr>
          <w:szCs w:val="22"/>
        </w:rPr>
        <w:t>Poprawa jakości wód powierzchniowych i podziemnych,</w:t>
      </w:r>
    </w:p>
    <w:p w:rsidR="00F04FDE" w:rsidRDefault="00130FB5" w:rsidP="00160F64">
      <w:pPr>
        <w:pStyle w:val="Akapity0"/>
        <w:numPr>
          <w:ilvl w:val="0"/>
          <w:numId w:val="5"/>
        </w:numPr>
        <w:ind w:hanging="357"/>
        <w:rPr>
          <w:szCs w:val="22"/>
        </w:rPr>
      </w:pPr>
      <w:r w:rsidRPr="002456D3">
        <w:t>Poprawa gospodarki odpadami</w:t>
      </w:r>
      <w:r w:rsidR="00EC7A82">
        <w:rPr>
          <w:szCs w:val="22"/>
        </w:rPr>
        <w:t>.</w:t>
      </w:r>
    </w:p>
    <w:p w:rsidR="00F04FDE" w:rsidRPr="00A46E7B" w:rsidRDefault="00F04FDE" w:rsidP="00F04FDE">
      <w:pPr>
        <w:pStyle w:val="Akapity0"/>
        <w:rPr>
          <w:noProof/>
        </w:rPr>
      </w:pPr>
      <w:r>
        <w:t>Przeprowadzona w prognozie analiza zadań ujętych w Programie pod kątem możliwości ich oddziaływania na środowisko oraz obszary Natura 2000 wykazała iż oddziaływania negatywne mogą wystąpić jedynie na etapie realizacji zadań (co będzie następstwem m.in. użycia sprzętu budowlanego, transportu materiałów budowlanych i</w:t>
      </w:r>
      <w:r w:rsidR="00D07750">
        <w:t> </w:t>
      </w:r>
      <w:r>
        <w:t xml:space="preserve">wykonywania prac ziemnych) oraz będą mieć charakter lokalny, krótkotrwały i odwracalny. Nie przewiduje się wystąpienia oddziaływań skumulowanych oraz oddziaływań o zasięgu transgranicznym. Ocena skutków realizacji Programu Ochrony Środowiska będzie prowadzona w oparciu o zmiany wartości wskaźników, takich jak m.in.: </w:t>
      </w:r>
      <w:r w:rsidR="00B53B57">
        <w:t xml:space="preserve">liczba </w:t>
      </w:r>
      <w:r w:rsidR="00D07750">
        <w:t>nowych instalacji OZE</w:t>
      </w:r>
      <w:r w:rsidR="00B53B57">
        <w:t>,</w:t>
      </w:r>
      <w:r w:rsidR="00D07750">
        <w:t xml:space="preserve"> liczba budynków poddanych termomodernizacji</w:t>
      </w:r>
      <w:r w:rsidR="00B53B57">
        <w:t xml:space="preserve">, </w:t>
      </w:r>
      <w:r w:rsidR="00A46E7B">
        <w:t xml:space="preserve">długość </w:t>
      </w:r>
      <w:r w:rsidR="00B53B57">
        <w:t>sieci wodociągowej i</w:t>
      </w:r>
      <w:r w:rsidR="00A46E7B">
        <w:t> </w:t>
      </w:r>
      <w:r w:rsidR="00B53B57" w:rsidRPr="00AF43DD">
        <w:t xml:space="preserve">kanalizacyjnej, </w:t>
      </w:r>
      <w:r w:rsidR="00A46E7B">
        <w:t>u</w:t>
      </w:r>
      <w:r w:rsidR="00A46E7B" w:rsidRPr="002456D3">
        <w:t>dział odpadów zebranych selektywnie w łą</w:t>
      </w:r>
      <w:r w:rsidR="00A46E7B" w:rsidRPr="00AF43DD">
        <w:t>cznej masie zebranych o</w:t>
      </w:r>
      <w:r w:rsidR="00A46E7B" w:rsidRPr="00D3199A">
        <w:t>dpadów</w:t>
      </w:r>
      <w:r w:rsidR="005C5A87" w:rsidRPr="00D3199A">
        <w:t xml:space="preserve">. </w:t>
      </w:r>
    </w:p>
    <w:p w:rsidR="00F04FDE" w:rsidRPr="00D73059" w:rsidRDefault="00F04FDE" w:rsidP="00F04FDE">
      <w:pPr>
        <w:pStyle w:val="Nagwek1"/>
        <w:numPr>
          <w:ilvl w:val="0"/>
          <w:numId w:val="1"/>
        </w:numPr>
        <w:spacing w:after="240" w:line="276" w:lineRule="auto"/>
        <w:ind w:left="709" w:hanging="709"/>
      </w:pPr>
      <w:bookmarkStart w:id="7" w:name="_Toc462231661"/>
      <w:bookmarkStart w:id="8" w:name="_Toc483467144"/>
      <w:bookmarkStart w:id="9" w:name="_Toc490134453"/>
      <w:r>
        <w:t xml:space="preserve">Podstawa </w:t>
      </w:r>
      <w:r w:rsidRPr="00AA67AB">
        <w:t>prawna</w:t>
      </w:r>
      <w:r>
        <w:t xml:space="preserve"> opracowania</w:t>
      </w:r>
      <w:bookmarkEnd w:id="7"/>
      <w:bookmarkEnd w:id="8"/>
      <w:bookmarkEnd w:id="9"/>
    </w:p>
    <w:p w:rsidR="00F04FDE" w:rsidRPr="001B4374" w:rsidRDefault="00F04FDE" w:rsidP="00F04FDE">
      <w:pPr>
        <w:ind w:firstLine="708"/>
      </w:pPr>
      <w:r w:rsidRPr="001B4374">
        <w:t xml:space="preserve">Podstawą </w:t>
      </w:r>
      <w:r w:rsidRPr="008E1CF8">
        <w:rPr>
          <w:szCs w:val="24"/>
        </w:rPr>
        <w:t xml:space="preserve">prawną wykonania </w:t>
      </w:r>
      <w:r w:rsidRPr="008E1CF8">
        <w:rPr>
          <w:i/>
          <w:iCs/>
          <w:szCs w:val="24"/>
        </w:rPr>
        <w:t xml:space="preserve">Prognozy </w:t>
      </w:r>
      <w:r w:rsidRPr="008E1CF8">
        <w:rPr>
          <w:szCs w:val="24"/>
        </w:rPr>
        <w:t xml:space="preserve">jest art. 51 ust. </w:t>
      </w:r>
      <w:r>
        <w:rPr>
          <w:szCs w:val="24"/>
        </w:rPr>
        <w:t>1</w:t>
      </w:r>
      <w:r w:rsidRPr="008E1CF8">
        <w:rPr>
          <w:szCs w:val="24"/>
        </w:rPr>
        <w:t xml:space="preserve"> ustawy z dnia 3 października z 2008 r. </w:t>
      </w:r>
      <w:r w:rsidRPr="008E1CF8">
        <w:rPr>
          <w:i/>
          <w:szCs w:val="24"/>
        </w:rPr>
        <w:t>o udostępnianiu informacji o środowisku i jego ochronie, udziale społeczeństwa w ochronie środowiska oraz o oce</w:t>
      </w:r>
      <w:r w:rsidRPr="008E1CF8">
        <w:rPr>
          <w:rStyle w:val="BezodstpwZnak"/>
          <w:i/>
          <w:szCs w:val="24"/>
        </w:rPr>
        <w:t>nach oddziaływania na środowisko</w:t>
      </w:r>
      <w:r w:rsidRPr="008E1CF8">
        <w:rPr>
          <w:rStyle w:val="BezodstpwZnak"/>
          <w:szCs w:val="24"/>
        </w:rPr>
        <w:t xml:space="preserve"> (Dz. U. z 201</w:t>
      </w:r>
      <w:r w:rsidR="00330E60">
        <w:rPr>
          <w:rStyle w:val="BezodstpwZnak"/>
          <w:szCs w:val="24"/>
        </w:rPr>
        <w:t xml:space="preserve">7 </w:t>
      </w:r>
      <w:r w:rsidRPr="008E1CF8">
        <w:rPr>
          <w:rStyle w:val="BezodstpwZnak"/>
          <w:szCs w:val="24"/>
        </w:rPr>
        <w:t xml:space="preserve">r. poz. </w:t>
      </w:r>
      <w:r w:rsidR="00330E60">
        <w:rPr>
          <w:rStyle w:val="BezodstpwZnak"/>
          <w:szCs w:val="24"/>
        </w:rPr>
        <w:t>1405</w:t>
      </w:r>
      <w:r w:rsidRPr="008E1CF8">
        <w:rPr>
          <w:rStyle w:val="BezodstpwZnak"/>
          <w:szCs w:val="24"/>
        </w:rPr>
        <w:t>).</w:t>
      </w:r>
    </w:p>
    <w:p w:rsidR="00F04FDE" w:rsidRDefault="00F04FDE" w:rsidP="00F04FDE">
      <w:pPr>
        <w:pStyle w:val="Nagwek1"/>
        <w:numPr>
          <w:ilvl w:val="0"/>
          <w:numId w:val="1"/>
        </w:numPr>
        <w:spacing w:after="240" w:line="276" w:lineRule="auto"/>
        <w:ind w:left="709" w:hanging="709"/>
      </w:pPr>
      <w:bookmarkStart w:id="10" w:name="_Toc462231662"/>
      <w:bookmarkStart w:id="11" w:name="_Toc483467145"/>
      <w:bookmarkStart w:id="12" w:name="_Toc490134454"/>
      <w:r>
        <w:t xml:space="preserve">Zakres </w:t>
      </w:r>
      <w:r w:rsidRPr="00AA67AB">
        <w:t>opracowania</w:t>
      </w:r>
      <w:bookmarkEnd w:id="10"/>
      <w:bookmarkEnd w:id="11"/>
      <w:bookmarkEnd w:id="12"/>
    </w:p>
    <w:p w:rsidR="00F04FDE" w:rsidRPr="005B4CD2" w:rsidRDefault="00F04FDE" w:rsidP="00F04FDE">
      <w:pPr>
        <w:pStyle w:val="Akapitzlist"/>
        <w:autoSpaceDE w:val="0"/>
        <w:autoSpaceDN w:val="0"/>
        <w:adjustRightInd w:val="0"/>
        <w:spacing w:line="360" w:lineRule="auto"/>
        <w:ind w:left="0" w:firstLine="708"/>
        <w:rPr>
          <w:rStyle w:val="BezodstpwZnak"/>
          <w:color w:val="000000" w:themeColor="text1"/>
        </w:rPr>
      </w:pPr>
      <w:r w:rsidRPr="006D2661">
        <w:t xml:space="preserve">Zakres </w:t>
      </w:r>
      <w:r w:rsidRPr="006D2661">
        <w:rPr>
          <w:i/>
          <w:iCs/>
        </w:rPr>
        <w:t xml:space="preserve">Prognozy </w:t>
      </w:r>
      <w:r w:rsidRPr="006D2661">
        <w:t xml:space="preserve">wynika z art. 51 ust. 2 ustawy </w:t>
      </w:r>
      <w:r w:rsidRPr="006D2661">
        <w:rPr>
          <w:i/>
        </w:rPr>
        <w:t>o udostępnianiu informacji o</w:t>
      </w:r>
      <w:r>
        <w:rPr>
          <w:i/>
        </w:rPr>
        <w:t> </w:t>
      </w:r>
      <w:r w:rsidRPr="006D2661">
        <w:rPr>
          <w:i/>
        </w:rPr>
        <w:t>środowisku jego ochronie, udziale społeczeństwa w ochronie środowiska oraz ocenach oddziaływania na środowisko</w:t>
      </w:r>
      <w:r w:rsidRPr="006D2661">
        <w:t xml:space="preserve"> </w:t>
      </w:r>
      <w:r>
        <w:rPr>
          <w:rStyle w:val="BezodstpwZnak"/>
        </w:rPr>
        <w:t xml:space="preserve">i został uzgodniony z </w:t>
      </w:r>
      <w:r w:rsidRPr="008277E3">
        <w:rPr>
          <w:rStyle w:val="BezodstpwZnak"/>
        </w:rPr>
        <w:t xml:space="preserve">Regionalnym Dyrektorem Ochrony </w:t>
      </w:r>
      <w:r w:rsidRPr="008277E3">
        <w:rPr>
          <w:rStyle w:val="BezodstpwZnak"/>
        </w:rPr>
        <w:lastRenderedPageBreak/>
        <w:t xml:space="preserve">Środowiska w </w:t>
      </w:r>
      <w:r w:rsidR="00A46E7B">
        <w:rPr>
          <w:rStyle w:val="BezodstpwZnak"/>
          <w:rFonts w:eastAsia="Calibri"/>
        </w:rPr>
        <w:t xml:space="preserve">Olsztynie </w:t>
      </w:r>
      <w:r w:rsidRPr="008277E3">
        <w:rPr>
          <w:rStyle w:val="BezodstpwZnak"/>
          <w:color w:val="000000" w:themeColor="text1"/>
        </w:rPr>
        <w:t>(pismo z dnia</w:t>
      </w:r>
      <w:r w:rsidRPr="008277E3">
        <w:rPr>
          <w:rStyle w:val="BezodstpwZnak"/>
          <w:rFonts w:eastAsia="Calibri"/>
          <w:color w:val="000000" w:themeColor="text1"/>
        </w:rPr>
        <w:t xml:space="preserve"> </w:t>
      </w:r>
      <w:r w:rsidR="00EC7A82">
        <w:rPr>
          <w:rStyle w:val="BezodstpwZnak"/>
          <w:rFonts w:eastAsia="Calibri"/>
          <w:color w:val="000000" w:themeColor="text1"/>
        </w:rPr>
        <w:t xml:space="preserve">12 </w:t>
      </w:r>
      <w:r w:rsidR="00EC7A82">
        <w:rPr>
          <w:rStyle w:val="BezodstpwZnak"/>
          <w:color w:val="000000" w:themeColor="text1"/>
        </w:rPr>
        <w:t>czerwca 2017</w:t>
      </w:r>
      <w:r w:rsidRPr="008277E3">
        <w:rPr>
          <w:rStyle w:val="BezodstpwZnak"/>
          <w:color w:val="000000" w:themeColor="text1"/>
        </w:rPr>
        <w:t xml:space="preserve"> r., znak: </w:t>
      </w:r>
      <w:r>
        <w:rPr>
          <w:rStyle w:val="BezodstpwZnak"/>
          <w:rFonts w:eastAsia="Calibri"/>
          <w:color w:val="000000" w:themeColor="text1"/>
        </w:rPr>
        <w:t>WOO</w:t>
      </w:r>
      <w:r w:rsidR="00EC7A82">
        <w:rPr>
          <w:rStyle w:val="BezodstpwZnak"/>
          <w:rFonts w:eastAsia="Calibri"/>
          <w:color w:val="000000" w:themeColor="text1"/>
        </w:rPr>
        <w:t>Ś.411.75.2017.MT</w:t>
      </w:r>
      <w:r w:rsidRPr="008277E3">
        <w:rPr>
          <w:rStyle w:val="BezodstpwZnak"/>
          <w:color w:val="000000" w:themeColor="text1"/>
        </w:rPr>
        <w:t xml:space="preserve">) </w:t>
      </w:r>
      <w:r w:rsidRPr="008277E3">
        <w:rPr>
          <w:rStyle w:val="BezodstpwZnak"/>
        </w:rPr>
        <w:t xml:space="preserve">oraz </w:t>
      </w:r>
      <w:r w:rsidR="00EC7A82">
        <w:rPr>
          <w:rStyle w:val="BezodstpwZnak"/>
        </w:rPr>
        <w:t>Warmińsko-Mazurskim</w:t>
      </w:r>
      <w:r w:rsidR="00881D36">
        <w:rPr>
          <w:rStyle w:val="BezodstpwZnak"/>
        </w:rPr>
        <w:t xml:space="preserve"> </w:t>
      </w:r>
      <w:r w:rsidRPr="008277E3">
        <w:rPr>
          <w:rStyle w:val="BezodstpwZnak"/>
        </w:rPr>
        <w:t xml:space="preserve">Państwowym Wojewódzkim Inspektorem Sanitarnym </w:t>
      </w:r>
      <w:r w:rsidRPr="008277E3">
        <w:rPr>
          <w:rStyle w:val="BezodstpwZnak"/>
          <w:color w:val="000000" w:themeColor="text1"/>
        </w:rPr>
        <w:t xml:space="preserve">(pismo z dnia </w:t>
      </w:r>
      <w:r w:rsidR="00EC7A82">
        <w:rPr>
          <w:rStyle w:val="BezodstpwZnak"/>
          <w:color w:val="000000" w:themeColor="text1"/>
        </w:rPr>
        <w:t>9 </w:t>
      </w:r>
      <w:r w:rsidR="0075360C">
        <w:rPr>
          <w:rStyle w:val="BezodstpwZnak"/>
          <w:color w:val="000000" w:themeColor="text1"/>
        </w:rPr>
        <w:t>czerwca</w:t>
      </w:r>
      <w:r w:rsidRPr="008277E3">
        <w:rPr>
          <w:rStyle w:val="BezodstpwZnak"/>
          <w:color w:val="000000" w:themeColor="text1"/>
        </w:rPr>
        <w:t xml:space="preserve"> 2017</w:t>
      </w:r>
      <w:r>
        <w:rPr>
          <w:rStyle w:val="BezodstpwZnak"/>
          <w:color w:val="000000" w:themeColor="text1"/>
        </w:rPr>
        <w:t> </w:t>
      </w:r>
      <w:r w:rsidRPr="008277E3">
        <w:rPr>
          <w:rStyle w:val="BezodstpwZnak"/>
          <w:color w:val="000000" w:themeColor="text1"/>
        </w:rPr>
        <w:t xml:space="preserve">r., znak: </w:t>
      </w:r>
      <w:r w:rsidR="00EC7A82">
        <w:rPr>
          <w:rStyle w:val="BezodstpwZnak"/>
          <w:color w:val="000000" w:themeColor="text1"/>
        </w:rPr>
        <w:t>ZNS.9022.5.74.2017.Z</w:t>
      </w:r>
      <w:r w:rsidRPr="008277E3">
        <w:rPr>
          <w:rStyle w:val="BezodstpwZnak"/>
          <w:color w:val="000000" w:themeColor="text1"/>
        </w:rPr>
        <w:t>).</w:t>
      </w:r>
    </w:p>
    <w:p w:rsidR="00F04FDE" w:rsidRDefault="00F04FDE" w:rsidP="00F04FDE">
      <w:pPr>
        <w:pStyle w:val="Nagwek1"/>
        <w:numPr>
          <w:ilvl w:val="0"/>
          <w:numId w:val="1"/>
        </w:numPr>
        <w:spacing w:after="240" w:line="276" w:lineRule="auto"/>
        <w:ind w:left="709" w:hanging="709"/>
      </w:pPr>
      <w:bookmarkStart w:id="13" w:name="_Toc488997479"/>
      <w:bookmarkStart w:id="14" w:name="_Toc490134455"/>
      <w:bookmarkStart w:id="15" w:name="_Toc462231663"/>
      <w:bookmarkStart w:id="16" w:name="_Toc483467146"/>
      <w:r>
        <w:rPr>
          <w:rStyle w:val="bezodstpwznak0"/>
          <w:rFonts w:asciiTheme="minorHAnsi" w:hAnsiTheme="minorHAnsi"/>
        </w:rPr>
        <w:t xml:space="preserve">Zawartość i główne cele </w:t>
      </w:r>
      <w:r w:rsidR="00881D36">
        <w:rPr>
          <w:rStyle w:val="bezodstpwznak0"/>
          <w:rFonts w:asciiTheme="minorHAnsi" w:hAnsiTheme="minorHAnsi"/>
          <w:lang w:val="pl-PL"/>
        </w:rPr>
        <w:t>Programu</w:t>
      </w:r>
      <w:r>
        <w:rPr>
          <w:rStyle w:val="bezodstpwznak0"/>
          <w:rFonts w:asciiTheme="minorHAnsi" w:hAnsiTheme="minorHAnsi"/>
        </w:rPr>
        <w:t xml:space="preserve"> oraz jego powiązania z innymi dokumentami.</w:t>
      </w:r>
      <w:bookmarkEnd w:id="13"/>
      <w:bookmarkEnd w:id="14"/>
    </w:p>
    <w:bookmarkEnd w:id="15"/>
    <w:bookmarkEnd w:id="16"/>
    <w:p w:rsidR="00F04FDE" w:rsidRDefault="00F04FDE" w:rsidP="00EC7A82">
      <w:pPr>
        <w:pStyle w:val="Akapitzlist"/>
        <w:autoSpaceDE w:val="0"/>
        <w:autoSpaceDN w:val="0"/>
        <w:adjustRightInd w:val="0"/>
        <w:spacing w:line="360" w:lineRule="auto"/>
        <w:ind w:left="0" w:firstLine="709"/>
      </w:pPr>
      <w:r>
        <w:t>Celami realizacji programu ochrony środowiska jest poprawa stanu i ochrona środowiska, w szczególności:</w:t>
      </w:r>
    </w:p>
    <w:p w:rsidR="0083675C" w:rsidRDefault="0083675C" w:rsidP="00EC7A82">
      <w:pPr>
        <w:pStyle w:val="Akapity0"/>
        <w:numPr>
          <w:ilvl w:val="0"/>
          <w:numId w:val="5"/>
        </w:numPr>
        <w:spacing w:after="0"/>
        <w:rPr>
          <w:szCs w:val="22"/>
        </w:rPr>
      </w:pPr>
      <w:r>
        <w:rPr>
          <w:szCs w:val="22"/>
        </w:rPr>
        <w:t>Poprawa jakości powietrza,</w:t>
      </w:r>
    </w:p>
    <w:p w:rsidR="0083675C" w:rsidRDefault="0083675C" w:rsidP="00EC7A82">
      <w:pPr>
        <w:pStyle w:val="Akapity0"/>
        <w:numPr>
          <w:ilvl w:val="0"/>
          <w:numId w:val="5"/>
        </w:numPr>
        <w:spacing w:after="0"/>
        <w:rPr>
          <w:szCs w:val="22"/>
        </w:rPr>
      </w:pPr>
      <w:r>
        <w:rPr>
          <w:szCs w:val="22"/>
        </w:rPr>
        <w:t>Poprawa jakości wód powierzchniowych i podziemnych,</w:t>
      </w:r>
    </w:p>
    <w:p w:rsidR="0083675C" w:rsidRDefault="00EC7A82" w:rsidP="00160F64">
      <w:pPr>
        <w:pStyle w:val="Akapity0"/>
        <w:numPr>
          <w:ilvl w:val="0"/>
          <w:numId w:val="5"/>
        </w:numPr>
        <w:spacing w:after="0"/>
        <w:ind w:hanging="357"/>
        <w:rPr>
          <w:szCs w:val="22"/>
        </w:rPr>
      </w:pPr>
      <w:r w:rsidRPr="002456D3">
        <w:t>Poprawa gospodarki odpadami</w:t>
      </w:r>
      <w:r>
        <w:t>.</w:t>
      </w:r>
    </w:p>
    <w:p w:rsidR="00F04FDE" w:rsidRDefault="00F04FDE" w:rsidP="00160F64">
      <w:pPr>
        <w:pStyle w:val="Akapity0"/>
        <w:ind w:firstLine="0"/>
      </w:pPr>
      <w:r>
        <w:t xml:space="preserve">przy jednoczesnym zapewnieniu rozwoju społeczno-gospodarczego. </w:t>
      </w:r>
    </w:p>
    <w:p w:rsidR="00F04FDE" w:rsidRDefault="00F04FDE" w:rsidP="00F04FDE">
      <w:pPr>
        <w:pStyle w:val="Akapity0"/>
        <w:spacing w:after="0"/>
      </w:pPr>
      <w:r>
        <w:t>Niniejszy dokument spójny jest z celami oraz kierunkami interwencji ujętych m. in. w następujących dokumentach strategicznych:</w:t>
      </w:r>
    </w:p>
    <w:p w:rsidR="00CC1FF4" w:rsidRDefault="00CC1FF4" w:rsidP="00CC1FF4">
      <w:pPr>
        <w:pStyle w:val="Akapit"/>
        <w:rPr>
          <w:b/>
        </w:rPr>
      </w:pPr>
      <w:r w:rsidRPr="00B52CD6">
        <w:rPr>
          <w:b/>
        </w:rPr>
        <w:t xml:space="preserve">Dokumenty </w:t>
      </w:r>
      <w:r>
        <w:rPr>
          <w:b/>
        </w:rPr>
        <w:t>strategiczne na poziomie międzynarodowym:</w:t>
      </w:r>
    </w:p>
    <w:p w:rsidR="00CC1FF4" w:rsidRPr="00DA7B27" w:rsidRDefault="00CC1FF4" w:rsidP="00CC1FF4">
      <w:pPr>
        <w:pStyle w:val="Akapit"/>
        <w:numPr>
          <w:ilvl w:val="0"/>
          <w:numId w:val="31"/>
        </w:numPr>
        <w:rPr>
          <w:b/>
        </w:rPr>
      </w:pPr>
      <w:r>
        <w:t xml:space="preserve">Konwencja o ochronie różnorodności biologicznej z Rio de </w:t>
      </w:r>
      <w:proofErr w:type="spellStart"/>
      <w:r>
        <w:t>Janeiro</w:t>
      </w:r>
      <w:proofErr w:type="spellEnd"/>
      <w:r>
        <w:t xml:space="preserve"> (1992), która wskazuje na konieczność ochrony przyrody w skali globalnej poprzez ochronę całego bogactwa przyrodniczego. Główne cele Konwencji to: ochrona różnorodności biologicznej, zrównoważone użytkowanie jej elementów, uczciwy i sprawiedliwy podział korzyści wynikających z wykorzystania zasobów genetycznych,</w:t>
      </w:r>
    </w:p>
    <w:p w:rsidR="00CC1FF4" w:rsidRPr="00A3771C" w:rsidRDefault="00CC1FF4" w:rsidP="00CC1FF4">
      <w:pPr>
        <w:pStyle w:val="Akapit"/>
        <w:numPr>
          <w:ilvl w:val="0"/>
          <w:numId w:val="31"/>
        </w:numPr>
        <w:spacing w:after="120"/>
        <w:ind w:hanging="357"/>
        <w:rPr>
          <w:b/>
        </w:rPr>
      </w:pPr>
      <w:r>
        <w:t>Konwencja o kontroli transgranicznego przemieszczania i usuwania odpadów niebezpiecznych (Bazylea 1989). Przedmiotem Konwencji jest kontrola transgranicznego przemieszczania i usuwania odpadów niebezpiecznych, których wykaz zawarto w odpowiednich załącznikach do Konwencji oraz minimalizacja wytwarzania odpadów niebezpiecznych i innych, a także zapewnienie dostępu do właściwych, odpowiednio zlokalizowanych urządzeń służących do usuwania odpadów w sposób bezpieczny dla środowiska.</w:t>
      </w:r>
    </w:p>
    <w:p w:rsidR="00CC1FF4" w:rsidRDefault="00CC1FF4" w:rsidP="00CC1FF4">
      <w:pPr>
        <w:pStyle w:val="Akapit"/>
        <w:rPr>
          <w:b/>
        </w:rPr>
      </w:pPr>
      <w:r w:rsidRPr="00B52CD6">
        <w:rPr>
          <w:b/>
        </w:rPr>
        <w:t xml:space="preserve">Dokumenty </w:t>
      </w:r>
      <w:r>
        <w:rPr>
          <w:b/>
        </w:rPr>
        <w:t>strategiczne na poziomie wspólnotowym:</w:t>
      </w:r>
    </w:p>
    <w:p w:rsidR="00CC1FF4" w:rsidRDefault="00CC1FF4" w:rsidP="00CC1FF4">
      <w:pPr>
        <w:pStyle w:val="Akapit"/>
        <w:numPr>
          <w:ilvl w:val="0"/>
          <w:numId w:val="30"/>
        </w:numPr>
      </w:pPr>
      <w:r>
        <w:t>Strategia „Europa 2020”:</w:t>
      </w:r>
    </w:p>
    <w:p w:rsidR="00CC1FF4" w:rsidRDefault="00CC1FF4" w:rsidP="00CC1FF4">
      <w:pPr>
        <w:pStyle w:val="Akapit"/>
        <w:numPr>
          <w:ilvl w:val="1"/>
          <w:numId w:val="30"/>
        </w:numPr>
      </w:pPr>
      <w:r>
        <w:lastRenderedPageBreak/>
        <w:t>Cel: ograniczenie emisji gazów cieplarnianych o 20%, zwiększenie udziału energii ze źródeł odnawialnych o 20% (dla Polski 15%), zwiększenie efektywności energetycznej o 20%;</w:t>
      </w:r>
    </w:p>
    <w:p w:rsidR="00CC1FF4" w:rsidRDefault="00CC1FF4" w:rsidP="00CC1FF4">
      <w:pPr>
        <w:pStyle w:val="Akapit"/>
        <w:numPr>
          <w:ilvl w:val="0"/>
          <w:numId w:val="30"/>
        </w:numPr>
      </w:pPr>
      <w:r>
        <w:t>Strategia Unii Europejskiej w zakresie przystosowania się do zmian klimatu:</w:t>
      </w:r>
    </w:p>
    <w:p w:rsidR="00CC1FF4" w:rsidRDefault="00CC1FF4" w:rsidP="00CC1FF4">
      <w:pPr>
        <w:pStyle w:val="Akapit"/>
        <w:numPr>
          <w:ilvl w:val="1"/>
          <w:numId w:val="30"/>
        </w:numPr>
      </w:pPr>
      <w:r>
        <w:t xml:space="preserve">Cel: </w:t>
      </w:r>
      <w:r w:rsidRPr="00F40D67">
        <w:t>Uodparnianie działań n</w:t>
      </w:r>
      <w:r>
        <w:t>a szczeblu UE na zmianę klimatu –</w:t>
      </w:r>
      <w:r w:rsidRPr="00F40D67">
        <w:t xml:space="preserve"> wspieranie przystosowania w kluczowych sektorach podatnych na zagrożenia</w:t>
      </w:r>
      <w:r>
        <w:t>:</w:t>
      </w:r>
    </w:p>
    <w:p w:rsidR="00CC1FF4" w:rsidRDefault="00CC1FF4" w:rsidP="00CC1FF4">
      <w:pPr>
        <w:pStyle w:val="Akapit"/>
        <w:numPr>
          <w:ilvl w:val="2"/>
          <w:numId w:val="30"/>
        </w:numPr>
      </w:pPr>
      <w:r>
        <w:t xml:space="preserve">Działanie: </w:t>
      </w:r>
      <w:r w:rsidRPr="00106846">
        <w:t>Zapewnienie bardziej odpornej infrastruktury</w:t>
      </w:r>
      <w:r>
        <w:t>;</w:t>
      </w:r>
    </w:p>
    <w:p w:rsidR="00CC1FF4" w:rsidRDefault="00CC1FF4" w:rsidP="00CC1FF4">
      <w:pPr>
        <w:pStyle w:val="Akapit"/>
        <w:numPr>
          <w:ilvl w:val="0"/>
          <w:numId w:val="30"/>
        </w:numPr>
      </w:pPr>
      <w:r>
        <w:t xml:space="preserve">Dyrektywa 2008/50/WE Parlamentu Europejskiego i Rady z 21 maja 2008 r. w sprawie jakości powietrza i czystszego powietrza dla Europy (CAFE – </w:t>
      </w:r>
      <w:proofErr w:type="spellStart"/>
      <w:r>
        <w:t>Clean</w:t>
      </w:r>
      <w:proofErr w:type="spellEnd"/>
      <w:r>
        <w:t xml:space="preserve"> </w:t>
      </w:r>
      <w:proofErr w:type="spellStart"/>
      <w:r>
        <w:t>Air</w:t>
      </w:r>
      <w:proofErr w:type="spellEnd"/>
      <w:r>
        <w:t xml:space="preserve"> For Europe):</w:t>
      </w:r>
    </w:p>
    <w:p w:rsidR="00CC1FF4" w:rsidRDefault="00CC1FF4" w:rsidP="00CC1FF4">
      <w:pPr>
        <w:pStyle w:val="Akapit"/>
        <w:numPr>
          <w:ilvl w:val="1"/>
          <w:numId w:val="30"/>
        </w:numPr>
      </w:pPr>
      <w:r>
        <w:t>Cel: poprawa jakości powietrza poprzez ograniczenie emisji zanieczyszczeń;</w:t>
      </w:r>
      <w:r w:rsidRPr="007F5BBE">
        <w:t xml:space="preserve"> </w:t>
      </w:r>
    </w:p>
    <w:p w:rsidR="00CC1FF4" w:rsidRDefault="00CC1FF4" w:rsidP="00CC1FF4">
      <w:pPr>
        <w:pStyle w:val="Akapit"/>
        <w:numPr>
          <w:ilvl w:val="0"/>
          <w:numId w:val="30"/>
        </w:numPr>
      </w:pPr>
      <w:r>
        <w:t>VII Program Środowiskowy:</w:t>
      </w:r>
    </w:p>
    <w:p w:rsidR="00CC1FF4" w:rsidRDefault="00CC1FF4" w:rsidP="00CC1FF4">
      <w:pPr>
        <w:pStyle w:val="Akapit"/>
        <w:numPr>
          <w:ilvl w:val="1"/>
          <w:numId w:val="30"/>
        </w:numPr>
        <w:spacing w:after="120"/>
        <w:ind w:hanging="357"/>
      </w:pPr>
      <w:r>
        <w:t xml:space="preserve">Cel: </w:t>
      </w:r>
      <w:r w:rsidRPr="000C0E21">
        <w:t>wzmocnienie wysiłków na rzecz ochrony kapitału naturalnego, zdrowia i dobrostanu społeczn</w:t>
      </w:r>
      <w:r>
        <w:t>ego oraz stymulowanie rozwoju i </w:t>
      </w:r>
      <w:r w:rsidRPr="000C0E21">
        <w:t xml:space="preserve">innowacji opartych na </w:t>
      </w:r>
      <w:proofErr w:type="spellStart"/>
      <w:r w:rsidRPr="000C0E21">
        <w:t>zasobooszczędnej</w:t>
      </w:r>
      <w:proofErr w:type="spellEnd"/>
      <w:r w:rsidRPr="000C0E21">
        <w:t>, niskoemisyjnej gospodarce przy uwzględnieniu naturalnych ograniczeń naszej planety</w:t>
      </w:r>
      <w:r>
        <w:t>.</w:t>
      </w:r>
    </w:p>
    <w:p w:rsidR="00CC1FF4" w:rsidRDefault="00CC1FF4" w:rsidP="00CC1FF4">
      <w:pPr>
        <w:pStyle w:val="Akapit"/>
        <w:rPr>
          <w:b/>
        </w:rPr>
      </w:pPr>
      <w:r w:rsidRPr="00403912">
        <w:rPr>
          <w:b/>
        </w:rPr>
        <w:t>Dokumenty strategiczne na poziomie krajowym:</w:t>
      </w:r>
    </w:p>
    <w:p w:rsidR="00CC1FF4" w:rsidRDefault="00CC1FF4" w:rsidP="00CC1FF4">
      <w:pPr>
        <w:pStyle w:val="Akapit"/>
        <w:numPr>
          <w:ilvl w:val="0"/>
          <w:numId w:val="7"/>
        </w:numPr>
      </w:pPr>
      <w:r w:rsidRPr="005414B5">
        <w:t>Długookresowa Strate</w:t>
      </w:r>
      <w:r>
        <w:t>gia Rozwoju Kraju, Polska 2030:</w:t>
      </w:r>
      <w:r w:rsidRPr="005414B5">
        <w:tab/>
      </w:r>
    </w:p>
    <w:p w:rsidR="00CC1FF4" w:rsidRPr="005414B5" w:rsidRDefault="00CC1FF4" w:rsidP="00CC1FF4">
      <w:pPr>
        <w:pStyle w:val="Akapit"/>
        <w:numPr>
          <w:ilvl w:val="1"/>
          <w:numId w:val="7"/>
        </w:numPr>
      </w:pPr>
      <w:r>
        <w:t>Cel: Zapewnienie bezpieczeństwa energetycznego oraz ochrona i poprawa stanu środowiska;</w:t>
      </w:r>
    </w:p>
    <w:p w:rsidR="00CC1FF4" w:rsidRDefault="00CC1FF4" w:rsidP="00CC1FF4">
      <w:pPr>
        <w:pStyle w:val="Akapit"/>
        <w:numPr>
          <w:ilvl w:val="0"/>
          <w:numId w:val="7"/>
        </w:numPr>
      </w:pPr>
      <w:r w:rsidRPr="005414B5">
        <w:t xml:space="preserve">Średniookresowa Strategia Rozwoju Kraju </w:t>
      </w:r>
      <w:r>
        <w:t>– Strategia Rozwoju Kraju 2020:</w:t>
      </w:r>
    </w:p>
    <w:p w:rsidR="00CC1FF4" w:rsidRPr="005414B5" w:rsidRDefault="00CC1FF4" w:rsidP="00CC1FF4">
      <w:pPr>
        <w:pStyle w:val="Akapit"/>
        <w:numPr>
          <w:ilvl w:val="1"/>
          <w:numId w:val="7"/>
        </w:numPr>
      </w:pPr>
      <w:r>
        <w:t>Cel: bezpieczeństwo energetyczne i środowisko;</w:t>
      </w:r>
    </w:p>
    <w:p w:rsidR="00CC1FF4" w:rsidRDefault="00CC1FF4" w:rsidP="00CC1FF4">
      <w:pPr>
        <w:pStyle w:val="Akapit"/>
        <w:numPr>
          <w:ilvl w:val="0"/>
          <w:numId w:val="7"/>
        </w:numPr>
      </w:pPr>
      <w:r w:rsidRPr="005414B5">
        <w:t>Koncepcja Przestrzenn</w:t>
      </w:r>
      <w:r>
        <w:t>ego Zagospodarowania Kraju 2030:</w:t>
      </w:r>
    </w:p>
    <w:p w:rsidR="00CC1FF4" w:rsidRPr="005414B5" w:rsidRDefault="00CC1FF4" w:rsidP="00CC1FF4">
      <w:pPr>
        <w:pStyle w:val="Akapit"/>
        <w:numPr>
          <w:ilvl w:val="1"/>
          <w:numId w:val="7"/>
        </w:numPr>
      </w:pPr>
      <w:r w:rsidRPr="00344AFE">
        <w:t>Poprawa dostępności terytorialnej kraju w różnych skalach przestrzennych poprzez rozwijanie</w:t>
      </w:r>
      <w:r>
        <w:t xml:space="preserve"> infrastruktury transportowej i </w:t>
      </w:r>
      <w:r w:rsidRPr="00344AFE">
        <w:t>telekomunikacyjnej</w:t>
      </w:r>
      <w:r>
        <w:t>;</w:t>
      </w:r>
    </w:p>
    <w:p w:rsidR="00CC1FF4" w:rsidRDefault="00CC1FF4" w:rsidP="00CC1FF4">
      <w:pPr>
        <w:pStyle w:val="Akapit"/>
        <w:numPr>
          <w:ilvl w:val="0"/>
          <w:numId w:val="7"/>
        </w:numPr>
      </w:pPr>
      <w:r w:rsidRPr="005414B5">
        <w:t>Strategia Bezpieczeństwo Energetyczne i Środ</w:t>
      </w:r>
      <w:r>
        <w:t>owisko, perspektywa do 2020 r.:</w:t>
      </w:r>
    </w:p>
    <w:p w:rsidR="00CC1FF4" w:rsidRPr="00AE461F" w:rsidRDefault="00CC1FF4" w:rsidP="00CC1FF4">
      <w:pPr>
        <w:pStyle w:val="Akapit"/>
        <w:numPr>
          <w:ilvl w:val="1"/>
          <w:numId w:val="7"/>
        </w:numPr>
      </w:pPr>
      <w:r w:rsidRPr="00AE461F">
        <w:lastRenderedPageBreak/>
        <w:t>Cel: Zapewnienie gospodarce krajowej bezpiecznego i konkurencyjnego zaopatrzenia w energię,</w:t>
      </w:r>
    </w:p>
    <w:p w:rsidR="00CC1FF4" w:rsidRPr="005414B5" w:rsidRDefault="00CC1FF4" w:rsidP="00CC1FF4">
      <w:pPr>
        <w:pStyle w:val="Akapit"/>
        <w:numPr>
          <w:ilvl w:val="1"/>
          <w:numId w:val="7"/>
        </w:numPr>
      </w:pPr>
      <w:r>
        <w:t>Cel: Poprawa stanu środowiska;</w:t>
      </w:r>
    </w:p>
    <w:p w:rsidR="00CC1FF4" w:rsidRDefault="00CC1FF4" w:rsidP="00CC1FF4">
      <w:pPr>
        <w:pStyle w:val="Akapit"/>
        <w:numPr>
          <w:ilvl w:val="0"/>
          <w:numId w:val="7"/>
        </w:numPr>
      </w:pPr>
      <w:r w:rsidRPr="005414B5">
        <w:t>Polityka Energetyczna Pols</w:t>
      </w:r>
      <w:r>
        <w:t>ki do 2030 r.:</w:t>
      </w:r>
    </w:p>
    <w:p w:rsidR="00CC1FF4" w:rsidRPr="005414B5" w:rsidRDefault="00CC1FF4" w:rsidP="00CC1FF4">
      <w:pPr>
        <w:pStyle w:val="Akapit"/>
        <w:numPr>
          <w:ilvl w:val="1"/>
          <w:numId w:val="7"/>
        </w:numPr>
      </w:pPr>
      <w:r>
        <w:t>Cel: konsekwentne zmniejszanie energochłonności polskiej gospodarki do poziomu UE-15;</w:t>
      </w:r>
      <w:r w:rsidRPr="005414B5">
        <w:t xml:space="preserve"> </w:t>
      </w:r>
    </w:p>
    <w:p w:rsidR="00CC1FF4" w:rsidRDefault="00CC1FF4" w:rsidP="00CC1FF4">
      <w:pPr>
        <w:pStyle w:val="Akapit"/>
        <w:numPr>
          <w:ilvl w:val="0"/>
          <w:numId w:val="7"/>
        </w:numPr>
      </w:pPr>
      <w:r w:rsidRPr="005414B5">
        <w:t>Strategiczny plan adaptacji dla sektorów i obszarów wrażliwych na zmiany klimatu, do roku 2</w:t>
      </w:r>
      <w:r>
        <w:t>020 z perspektywą do roku 2030:</w:t>
      </w:r>
    </w:p>
    <w:p w:rsidR="00CC1FF4" w:rsidRDefault="00CC1FF4" w:rsidP="00CC1FF4">
      <w:pPr>
        <w:pStyle w:val="Akapit"/>
        <w:numPr>
          <w:ilvl w:val="1"/>
          <w:numId w:val="7"/>
        </w:numPr>
      </w:pPr>
      <w:r>
        <w:t>Cel: z</w:t>
      </w:r>
      <w:r w:rsidRPr="000501D3">
        <w:t>apewnienie bezpieczeństwa energetycznego i dobrego stanu środowiska</w:t>
      </w:r>
      <w:r>
        <w:t>,</w:t>
      </w:r>
    </w:p>
    <w:p w:rsidR="00CC1FF4" w:rsidRDefault="00CC1FF4" w:rsidP="00CC1FF4">
      <w:pPr>
        <w:pStyle w:val="Akapit"/>
        <w:numPr>
          <w:ilvl w:val="0"/>
          <w:numId w:val="7"/>
        </w:numPr>
      </w:pPr>
      <w:r w:rsidRPr="005414B5">
        <w:t>Strategia R</w:t>
      </w:r>
      <w:r>
        <w:t>ozwoju Transportu do 2020 roku (z perspektywą do 2030 roku):</w:t>
      </w:r>
    </w:p>
    <w:p w:rsidR="00840742" w:rsidRPr="00840742" w:rsidRDefault="00CC1FF4" w:rsidP="00CC1FF4">
      <w:pPr>
        <w:pStyle w:val="Akapit"/>
        <w:numPr>
          <w:ilvl w:val="1"/>
          <w:numId w:val="7"/>
        </w:numPr>
        <w:rPr>
          <w:b/>
        </w:rPr>
      </w:pPr>
      <w:r>
        <w:t>Cel: Stworzenie zintegrowanego systemu transportowego</w:t>
      </w:r>
    </w:p>
    <w:p w:rsidR="00840742" w:rsidRPr="00732EF7" w:rsidRDefault="00840742" w:rsidP="00840742">
      <w:pPr>
        <w:pStyle w:val="Akapit"/>
        <w:numPr>
          <w:ilvl w:val="0"/>
          <w:numId w:val="7"/>
        </w:numPr>
      </w:pPr>
      <w:r w:rsidRPr="00732EF7">
        <w:t>Aktualizacja Krajowego Programu Oczyszczania Ścieków Komunalnych – AKPOŚK 2017:</w:t>
      </w:r>
    </w:p>
    <w:p w:rsidR="00CC1FF4" w:rsidRDefault="00840742" w:rsidP="00840742">
      <w:pPr>
        <w:pStyle w:val="Akapit"/>
        <w:numPr>
          <w:ilvl w:val="1"/>
          <w:numId w:val="7"/>
        </w:numPr>
        <w:rPr>
          <w:b/>
        </w:rPr>
      </w:pPr>
      <w:r w:rsidRPr="00EB2D7C">
        <w:t>Wyposażenie aglomeracji w systemy zbierania ścieków komunalnych gwarantujące blisko 100% poziom obsługi</w:t>
      </w:r>
      <w:r w:rsidRPr="00732EF7">
        <w:t>;</w:t>
      </w:r>
      <w:r w:rsidR="00CC1FF4">
        <w:t>;</w:t>
      </w:r>
    </w:p>
    <w:p w:rsidR="00CC1FF4" w:rsidRDefault="00CC1FF4" w:rsidP="00CC1FF4">
      <w:pPr>
        <w:pStyle w:val="Akapit"/>
        <w:rPr>
          <w:b/>
        </w:rPr>
      </w:pPr>
      <w:r>
        <w:rPr>
          <w:b/>
        </w:rPr>
        <w:t xml:space="preserve">Dokumenty strategiczne na poziomie regionalnym i lokalnym: </w:t>
      </w:r>
    </w:p>
    <w:p w:rsidR="00CC1FF4" w:rsidRDefault="00CC1FF4" w:rsidP="00CC1FF4">
      <w:pPr>
        <w:pStyle w:val="Akapit"/>
        <w:numPr>
          <w:ilvl w:val="0"/>
          <w:numId w:val="8"/>
        </w:numPr>
      </w:pPr>
      <w:r w:rsidRPr="00155EE8">
        <w:t>Strategia rozwoju społeczno‐gospodarczego województwa warmińsko‐mazurskiego do roku 2025</w:t>
      </w:r>
      <w:r>
        <w:t>:</w:t>
      </w:r>
    </w:p>
    <w:p w:rsidR="00CC1FF4" w:rsidRPr="00082E03" w:rsidRDefault="00CC1FF4" w:rsidP="00CC1FF4">
      <w:pPr>
        <w:pStyle w:val="Akapit"/>
        <w:numPr>
          <w:ilvl w:val="1"/>
          <w:numId w:val="8"/>
        </w:numPr>
      </w:pPr>
      <w:r>
        <w:t xml:space="preserve">Cel: </w:t>
      </w:r>
      <w:r w:rsidRPr="004868E2">
        <w:t>dostosowana do potrzeb sieć nośników energii</w:t>
      </w:r>
      <w:r>
        <w:t xml:space="preserve">, </w:t>
      </w:r>
      <w:r w:rsidRPr="004868E2">
        <w:t>poprawa jakości i ochrona środowiska przyrodniczego</w:t>
      </w:r>
      <w:r>
        <w:t>;</w:t>
      </w:r>
    </w:p>
    <w:p w:rsidR="00CC1FF4" w:rsidRDefault="00CC1FF4" w:rsidP="00CC1FF4">
      <w:pPr>
        <w:pStyle w:val="Akapit"/>
        <w:numPr>
          <w:ilvl w:val="0"/>
          <w:numId w:val="8"/>
        </w:numPr>
      </w:pPr>
      <w:r>
        <w:t>Regionalny Program Operacyjny Warmia i Mazury 2014-2020:</w:t>
      </w:r>
    </w:p>
    <w:p w:rsidR="00CC1FF4" w:rsidRDefault="00CC1FF4" w:rsidP="00CC1FF4">
      <w:pPr>
        <w:pStyle w:val="Akapit"/>
        <w:numPr>
          <w:ilvl w:val="1"/>
          <w:numId w:val="8"/>
        </w:numPr>
      </w:pPr>
      <w:r>
        <w:t>Cel: p</w:t>
      </w:r>
      <w:r w:rsidRPr="00F4200C">
        <w:t xml:space="preserve">oprawa jakości powietrza, </w:t>
      </w:r>
    </w:p>
    <w:p w:rsidR="00CC1FF4" w:rsidRDefault="00CC1FF4" w:rsidP="00CC1FF4">
      <w:pPr>
        <w:pStyle w:val="Akapit"/>
        <w:numPr>
          <w:ilvl w:val="1"/>
          <w:numId w:val="8"/>
        </w:numPr>
      </w:pPr>
      <w:r>
        <w:t xml:space="preserve">Cel: </w:t>
      </w:r>
      <w:r w:rsidRPr="00F4200C">
        <w:t>ograniczenie emisji gazów cieplarnianych</w:t>
      </w:r>
      <w:r>
        <w:t xml:space="preserve">, </w:t>
      </w:r>
    </w:p>
    <w:p w:rsidR="00CC1FF4" w:rsidRDefault="00CC1FF4" w:rsidP="00CC1FF4">
      <w:pPr>
        <w:pStyle w:val="Akapit"/>
        <w:numPr>
          <w:ilvl w:val="1"/>
          <w:numId w:val="8"/>
        </w:numPr>
      </w:pPr>
      <w:r>
        <w:t>Cel: o</w:t>
      </w:r>
      <w:r w:rsidRPr="00D87D79">
        <w:t>siąganie celów środowiskowych dla wód</w:t>
      </w:r>
      <w:r>
        <w:t>,</w:t>
      </w:r>
      <w:r w:rsidRPr="00D87D79">
        <w:t xml:space="preserve"> </w:t>
      </w:r>
    </w:p>
    <w:p w:rsidR="00CC1FF4" w:rsidRPr="00082E03" w:rsidRDefault="00CC1FF4" w:rsidP="00CC1FF4">
      <w:pPr>
        <w:pStyle w:val="Akapit"/>
        <w:numPr>
          <w:ilvl w:val="1"/>
          <w:numId w:val="8"/>
        </w:numPr>
      </w:pPr>
      <w:r>
        <w:t>Cel: z</w:t>
      </w:r>
      <w:r w:rsidRPr="00D87D79">
        <w:t>większenie udziału odzysku, w tym w szczególności ponownego użycia, recyklingu i energii zawartej w</w:t>
      </w:r>
      <w:r>
        <w:t xml:space="preserve"> odpadach;</w:t>
      </w:r>
    </w:p>
    <w:p w:rsidR="00CC1FF4" w:rsidRDefault="00CC1FF4" w:rsidP="00CC1FF4">
      <w:pPr>
        <w:pStyle w:val="Akapit"/>
        <w:numPr>
          <w:ilvl w:val="0"/>
          <w:numId w:val="8"/>
        </w:numPr>
      </w:pPr>
      <w:r w:rsidRPr="00082E03">
        <w:t>Program</w:t>
      </w:r>
      <w:r>
        <w:t xml:space="preserve"> Ochrony Środowiska Województwa Warmińsko-Mazurskiego do 2020 roku:</w:t>
      </w:r>
    </w:p>
    <w:p w:rsidR="00CC1FF4" w:rsidRPr="009831E3" w:rsidRDefault="00CC1FF4" w:rsidP="00CC1FF4">
      <w:pPr>
        <w:pStyle w:val="Akapit"/>
        <w:numPr>
          <w:ilvl w:val="1"/>
          <w:numId w:val="8"/>
        </w:numPr>
      </w:pPr>
      <w:r>
        <w:t xml:space="preserve">Cel: </w:t>
      </w:r>
      <w:r>
        <w:rPr>
          <w:color w:val="000000" w:themeColor="text1"/>
        </w:rPr>
        <w:t xml:space="preserve">poprawa jakości powietrza, </w:t>
      </w:r>
    </w:p>
    <w:p w:rsidR="00CC1FF4" w:rsidRPr="009831E3" w:rsidRDefault="00CC1FF4" w:rsidP="00CC1FF4">
      <w:pPr>
        <w:pStyle w:val="Akapit"/>
        <w:numPr>
          <w:ilvl w:val="1"/>
          <w:numId w:val="8"/>
        </w:numPr>
      </w:pPr>
      <w:r>
        <w:lastRenderedPageBreak/>
        <w:t xml:space="preserve">Cel: </w:t>
      </w:r>
      <w:r>
        <w:rPr>
          <w:color w:val="000000" w:themeColor="text1"/>
        </w:rPr>
        <w:t xml:space="preserve">ograniczenie emisji gazów cieplarnianych, </w:t>
      </w:r>
    </w:p>
    <w:p w:rsidR="00CC1FF4" w:rsidRPr="009831E3" w:rsidRDefault="00CC1FF4" w:rsidP="00CC1FF4">
      <w:pPr>
        <w:pStyle w:val="Akapit"/>
        <w:numPr>
          <w:ilvl w:val="1"/>
          <w:numId w:val="8"/>
        </w:numPr>
      </w:pPr>
      <w:r>
        <w:t xml:space="preserve">Cel: </w:t>
      </w:r>
      <w:r>
        <w:rPr>
          <w:color w:val="000000" w:themeColor="text1"/>
        </w:rPr>
        <w:t xml:space="preserve">zapewnienie odpowiedniej ilości i jakości wody, </w:t>
      </w:r>
    </w:p>
    <w:p w:rsidR="00CC1FF4" w:rsidRPr="00082E03" w:rsidRDefault="00CC1FF4" w:rsidP="00CC1FF4">
      <w:pPr>
        <w:pStyle w:val="Akapit"/>
        <w:numPr>
          <w:ilvl w:val="1"/>
          <w:numId w:val="8"/>
        </w:numPr>
      </w:pPr>
      <w:r>
        <w:t xml:space="preserve">Cel: </w:t>
      </w:r>
      <w:r>
        <w:rPr>
          <w:color w:val="000000" w:themeColor="text1"/>
        </w:rPr>
        <w:t>ochrona wód i gleb przed zanieczyszczeniem ściekami</w:t>
      </w:r>
      <w:r>
        <w:t>;</w:t>
      </w:r>
    </w:p>
    <w:p w:rsidR="00CC1FF4" w:rsidRDefault="00CC1FF4" w:rsidP="00CC1FF4">
      <w:pPr>
        <w:pStyle w:val="Akapit"/>
        <w:numPr>
          <w:ilvl w:val="0"/>
          <w:numId w:val="8"/>
        </w:numPr>
      </w:pPr>
      <w:r w:rsidRPr="00B6290D">
        <w:rPr>
          <w:rFonts w:asciiTheme="minorHAnsi" w:hAnsiTheme="minorHAnsi"/>
        </w:rPr>
        <w:t>Program Ochrony P</w:t>
      </w:r>
      <w:r>
        <w:rPr>
          <w:rFonts w:asciiTheme="minorHAnsi" w:hAnsiTheme="minorHAnsi"/>
        </w:rPr>
        <w:t>owietrza dla Strefy Warmińsko-</w:t>
      </w:r>
      <w:r w:rsidRPr="00B6290D">
        <w:rPr>
          <w:rFonts w:asciiTheme="minorHAnsi" w:hAnsiTheme="minorHAnsi"/>
        </w:rPr>
        <w:t>Mazurskiej</w:t>
      </w:r>
      <w:r>
        <w:t>:</w:t>
      </w:r>
    </w:p>
    <w:p w:rsidR="00CC1FF4" w:rsidRDefault="00CC1FF4" w:rsidP="00CC1FF4">
      <w:pPr>
        <w:pStyle w:val="Akapit"/>
        <w:numPr>
          <w:ilvl w:val="1"/>
          <w:numId w:val="8"/>
        </w:numPr>
      </w:pPr>
      <w:r>
        <w:t xml:space="preserve">Cel: </w:t>
      </w:r>
      <w:r w:rsidRPr="00B6290D">
        <w:rPr>
          <w:rFonts w:asciiTheme="minorHAnsi" w:hAnsiTheme="minorHAnsi"/>
        </w:rPr>
        <w:t>redukcja emisji dwutlenku węgla poprzez termomodernizację budynków</w:t>
      </w:r>
      <w:r>
        <w:rPr>
          <w:rFonts w:asciiTheme="minorHAnsi" w:hAnsiTheme="minorHAnsi"/>
        </w:rPr>
        <w:t>, w</w:t>
      </w:r>
      <w:r w:rsidRPr="00B6290D">
        <w:rPr>
          <w:rFonts w:asciiTheme="minorHAnsi" w:hAnsiTheme="minorHAnsi"/>
        </w:rPr>
        <w:t>drażanie instalacji OZE, jako alternatywnych źródeł energii</w:t>
      </w:r>
      <w:r>
        <w:t>;</w:t>
      </w:r>
    </w:p>
    <w:p w:rsidR="00CC1FF4" w:rsidRPr="00174ADD" w:rsidRDefault="00CC1FF4" w:rsidP="00CC1FF4">
      <w:pPr>
        <w:pStyle w:val="Akapit"/>
        <w:numPr>
          <w:ilvl w:val="0"/>
          <w:numId w:val="8"/>
        </w:numPr>
      </w:pPr>
      <w:r>
        <w:t>Program</w:t>
      </w:r>
      <w:r w:rsidRPr="00E8485B">
        <w:t xml:space="preserve"> Ochrony Środowiska dla </w:t>
      </w:r>
      <w:r w:rsidRPr="006A069B">
        <w:rPr>
          <w:color w:val="000000" w:themeColor="text1"/>
        </w:rPr>
        <w:t xml:space="preserve">Powiatu </w:t>
      </w:r>
      <w:r>
        <w:rPr>
          <w:color w:val="000000" w:themeColor="text1"/>
        </w:rPr>
        <w:t>Szczycieńskiego na lata 2010-2013 z uwzględnieniem perspektywy na lata 2014-2017:</w:t>
      </w:r>
    </w:p>
    <w:p w:rsidR="00CC1FF4" w:rsidRDefault="00CC1FF4" w:rsidP="00CC1FF4">
      <w:pPr>
        <w:pStyle w:val="Akapit"/>
        <w:numPr>
          <w:ilvl w:val="1"/>
          <w:numId w:val="8"/>
        </w:numPr>
      </w:pPr>
      <w:r>
        <w:t xml:space="preserve">Cel: </w:t>
      </w:r>
      <w:r>
        <w:rPr>
          <w:color w:val="000000" w:themeColor="text1"/>
        </w:rPr>
        <w:t>o</w:t>
      </w:r>
      <w:r>
        <w:t xml:space="preserve">chrona jakości wód – modernizacja oczyszczalni ścieków, </w:t>
      </w:r>
    </w:p>
    <w:p w:rsidR="00CC1FF4" w:rsidRDefault="00CC1FF4" w:rsidP="00CC1FF4">
      <w:pPr>
        <w:pStyle w:val="Akapit"/>
        <w:numPr>
          <w:ilvl w:val="1"/>
          <w:numId w:val="8"/>
        </w:numPr>
      </w:pPr>
      <w:r>
        <w:t xml:space="preserve">Cel: ochrona powierzchni ziemi– segregacja i selektywna zbiórka odpadów, </w:t>
      </w:r>
    </w:p>
    <w:p w:rsidR="00CC1FF4" w:rsidRDefault="00CC1FF4" w:rsidP="00CC1FF4">
      <w:pPr>
        <w:pStyle w:val="Akapit"/>
        <w:numPr>
          <w:ilvl w:val="1"/>
          <w:numId w:val="8"/>
        </w:numPr>
      </w:pPr>
      <w:r>
        <w:t>Cel: czyste powietrze – termomodernizacja budynków; wprowadzanie odnawialnych źródeł energii;</w:t>
      </w:r>
    </w:p>
    <w:p w:rsidR="00CC1FF4" w:rsidRPr="008F2DC4" w:rsidRDefault="00CC1FF4" w:rsidP="00CC1FF4">
      <w:pPr>
        <w:pStyle w:val="Akapitzlist"/>
        <w:numPr>
          <w:ilvl w:val="0"/>
          <w:numId w:val="8"/>
        </w:numPr>
        <w:autoSpaceDE w:val="0"/>
        <w:autoSpaceDN w:val="0"/>
        <w:adjustRightInd w:val="0"/>
        <w:spacing w:line="360" w:lineRule="auto"/>
        <w:contextualSpacing/>
        <w:rPr>
          <w:rFonts w:cs="Calibri"/>
          <w:color w:val="000000"/>
        </w:rPr>
      </w:pPr>
      <w:r>
        <w:rPr>
          <w:rFonts w:cs="Calibri"/>
          <w:bCs/>
          <w:color w:val="000000"/>
        </w:rPr>
        <w:t>Plan Gospodarki Niskoemisyjnej dla obszaru gmin położonych na terenie powiatu szczycieńskiego, mrągowskiego oraz nidzickiego. Tom IV: Gmina Dźwierzuty:</w:t>
      </w:r>
    </w:p>
    <w:p w:rsidR="00CC1FF4" w:rsidRPr="00082E03" w:rsidRDefault="00CC1FF4" w:rsidP="00CC1FF4">
      <w:pPr>
        <w:pStyle w:val="Akapit"/>
        <w:numPr>
          <w:ilvl w:val="1"/>
          <w:numId w:val="8"/>
        </w:numPr>
      </w:pPr>
      <w:r>
        <w:rPr>
          <w:rFonts w:cs="Calibri"/>
          <w:bCs/>
          <w:color w:val="000000"/>
        </w:rPr>
        <w:t>budowa gospodarki niskoemisyjnej, dążącej do redukcji emisji gazów cieplarnianych i zwiększenia udziału pochodzącej z OZE, gwarantującej korzyści środowiskowe, ekonomiczne i społeczne.</w:t>
      </w:r>
    </w:p>
    <w:p w:rsidR="00CC1FF4" w:rsidRDefault="00CC1FF4" w:rsidP="00CC1FF4">
      <w:pPr>
        <w:pStyle w:val="Akapit"/>
        <w:numPr>
          <w:ilvl w:val="0"/>
          <w:numId w:val="8"/>
        </w:numPr>
      </w:pPr>
      <w:r w:rsidRPr="00082E03">
        <w:t>Studium Uwarunkowań i Kierunków Zagospodarowania Przestrzennego oraz Miejscowe Plany zagospodarowania</w:t>
      </w:r>
      <w:r>
        <w:t xml:space="preserve"> przestrzennego:</w:t>
      </w:r>
    </w:p>
    <w:p w:rsidR="00CC1FF4" w:rsidRDefault="00CC1FF4" w:rsidP="00CC1FF4">
      <w:pPr>
        <w:pStyle w:val="Akapit"/>
        <w:numPr>
          <w:ilvl w:val="1"/>
          <w:numId w:val="8"/>
        </w:numPr>
        <w:ind w:hanging="357"/>
      </w:pPr>
      <w:r w:rsidRPr="001C6693">
        <w:rPr>
          <w:spacing w:val="16"/>
        </w:rPr>
        <w:t>zapewnienie wysokich parametrów zagospodarowania</w:t>
      </w:r>
      <w:r w:rsidRPr="00082E03">
        <w:t xml:space="preserve"> – p</w:t>
      </w:r>
      <w:r>
        <w:t xml:space="preserve">rzestrzennych i środowiskowych, </w:t>
      </w:r>
    </w:p>
    <w:p w:rsidR="00CC1FF4" w:rsidRDefault="00CC1FF4" w:rsidP="00CC1FF4">
      <w:pPr>
        <w:pStyle w:val="Akapit"/>
        <w:numPr>
          <w:ilvl w:val="1"/>
          <w:numId w:val="8"/>
        </w:numPr>
        <w:ind w:hanging="357"/>
      </w:pPr>
      <w:r w:rsidRPr="00082E03">
        <w:t>zapewnienie dostępu do infrastruktury technicznej.</w:t>
      </w:r>
    </w:p>
    <w:p w:rsidR="00CC1FF4" w:rsidRDefault="00CC1FF4" w:rsidP="00CC1FF4">
      <w:pPr>
        <w:pStyle w:val="Akapit"/>
        <w:numPr>
          <w:ilvl w:val="0"/>
          <w:numId w:val="8"/>
        </w:numPr>
        <w:ind w:hanging="357"/>
      </w:pPr>
      <w:r>
        <w:t>Strategia Rozwoju Gminy Dźwierzuty na lata 2016-2025:</w:t>
      </w:r>
    </w:p>
    <w:p w:rsidR="00176E37" w:rsidRPr="00D0774E" w:rsidRDefault="00CC1FF4" w:rsidP="00CC1FF4">
      <w:pPr>
        <w:pStyle w:val="Akapit"/>
        <w:numPr>
          <w:ilvl w:val="1"/>
          <w:numId w:val="29"/>
        </w:numPr>
        <w:spacing w:after="120"/>
        <w:rPr>
          <w:color w:val="000000" w:themeColor="text1"/>
        </w:rPr>
      </w:pPr>
      <w:r>
        <w:rPr>
          <w:rFonts w:cs="Calibri"/>
          <w:bCs/>
          <w:color w:val="000000"/>
          <w:spacing w:val="8"/>
        </w:rPr>
        <w:t>w</w:t>
      </w:r>
      <w:r w:rsidRPr="00E85FE3">
        <w:rPr>
          <w:rFonts w:cs="Calibri"/>
          <w:bCs/>
          <w:color w:val="000000"/>
          <w:spacing w:val="8"/>
        </w:rPr>
        <w:t>ykorzystywanie odnawialnych źródeł energii i gospodarki</w:t>
      </w:r>
      <w:r w:rsidRPr="00E85FE3">
        <w:rPr>
          <w:rFonts w:cs="Calibri"/>
          <w:bCs/>
          <w:color w:val="000000"/>
        </w:rPr>
        <w:t xml:space="preserve"> niskoemisyjnej. Racjonalne gospodarowanie zasobami </w:t>
      </w:r>
      <w:r>
        <w:rPr>
          <w:rFonts w:cs="Calibri"/>
          <w:bCs/>
          <w:color w:val="000000"/>
        </w:rPr>
        <w:t>naturalnymi.</w:t>
      </w:r>
    </w:p>
    <w:p w:rsidR="00176E37" w:rsidRDefault="00176E37" w:rsidP="00176E37">
      <w:pPr>
        <w:pStyle w:val="Akapity0"/>
        <w:spacing w:after="0"/>
      </w:pPr>
      <w:r w:rsidRPr="000350C2">
        <w:t xml:space="preserve">Niniejszy POŚ kontynuuje cele </w:t>
      </w:r>
      <w:r w:rsidRPr="007357B0">
        <w:t xml:space="preserve">Programu Ochrony Środowiska dla Gminy </w:t>
      </w:r>
      <w:r>
        <w:t xml:space="preserve">Dźwierzuty na lata 2005-2007 z uwzględnieniem perspektywy na lata 2008-2015: </w:t>
      </w:r>
    </w:p>
    <w:p w:rsidR="00176E37" w:rsidRPr="00FC2EF2" w:rsidRDefault="00CC1FF4" w:rsidP="00CC1FF4">
      <w:pPr>
        <w:pStyle w:val="Akapitzlist"/>
        <w:numPr>
          <w:ilvl w:val="0"/>
          <w:numId w:val="32"/>
        </w:numPr>
        <w:spacing w:line="360" w:lineRule="auto"/>
        <w:ind w:left="2149"/>
        <w:contextualSpacing/>
      </w:pPr>
      <w:r>
        <w:rPr>
          <w:bCs/>
        </w:rPr>
        <w:lastRenderedPageBreak/>
        <w:t>p</w:t>
      </w:r>
      <w:r w:rsidR="00176E37">
        <w:rPr>
          <w:bCs/>
        </w:rPr>
        <w:t>oprawa jakości powietrza,</w:t>
      </w:r>
    </w:p>
    <w:p w:rsidR="00176E37" w:rsidRDefault="00CC1FF4" w:rsidP="00CC1FF4">
      <w:pPr>
        <w:pStyle w:val="Akapitzlist"/>
        <w:numPr>
          <w:ilvl w:val="0"/>
          <w:numId w:val="32"/>
        </w:numPr>
        <w:spacing w:before="120" w:line="360" w:lineRule="auto"/>
        <w:ind w:left="2149"/>
        <w:contextualSpacing/>
      </w:pPr>
      <w:r>
        <w:t>z</w:t>
      </w:r>
      <w:r w:rsidR="00176E37">
        <w:t>apewnienie wystarczającej ilości wody o odpowiedniej jakości użytkowej, racjonalizacja zużycia wody, rozbudowa systemów odprowadzania i oczyszczania ścieków,</w:t>
      </w:r>
    </w:p>
    <w:p w:rsidR="00176E37" w:rsidRPr="00B5111E" w:rsidRDefault="00CC1FF4" w:rsidP="00CC1FF4">
      <w:pPr>
        <w:pStyle w:val="Akapitzlist"/>
        <w:numPr>
          <w:ilvl w:val="0"/>
          <w:numId w:val="32"/>
        </w:numPr>
        <w:spacing w:before="120" w:line="360" w:lineRule="auto"/>
        <w:ind w:left="2127"/>
        <w:contextualSpacing/>
      </w:pPr>
      <w:r>
        <w:t>m</w:t>
      </w:r>
      <w:r w:rsidR="00176E37">
        <w:t>inimalizacja odpadów kierowanych do unieszkodliwiania na składowiskach oraz ograniczenie ich negatywnego wpływu na środowisko.</w:t>
      </w:r>
    </w:p>
    <w:p w:rsidR="00F04FDE" w:rsidRDefault="00F04FDE" w:rsidP="00F04FDE">
      <w:pPr>
        <w:pStyle w:val="Nagwek1"/>
        <w:numPr>
          <w:ilvl w:val="0"/>
          <w:numId w:val="1"/>
        </w:numPr>
        <w:spacing w:after="240" w:line="276" w:lineRule="auto"/>
        <w:ind w:left="709" w:hanging="709"/>
        <w:rPr>
          <w:i/>
        </w:rPr>
      </w:pPr>
      <w:bookmarkStart w:id="17" w:name="_Toc462231664"/>
      <w:bookmarkStart w:id="18" w:name="_Toc483467147"/>
      <w:bookmarkStart w:id="19" w:name="_Toc490134456"/>
      <w:r w:rsidRPr="006D2661">
        <w:t xml:space="preserve">Metody zastosowane przy sporządzaniu </w:t>
      </w:r>
      <w:r w:rsidRPr="006D2661">
        <w:rPr>
          <w:i/>
        </w:rPr>
        <w:t>Prognozy</w:t>
      </w:r>
      <w:bookmarkEnd w:id="17"/>
      <w:bookmarkEnd w:id="18"/>
      <w:bookmarkEnd w:id="19"/>
    </w:p>
    <w:p w:rsidR="00F04FDE" w:rsidRDefault="00F04FDE" w:rsidP="00575D93">
      <w:pPr>
        <w:pStyle w:val="Akapity0"/>
      </w:pPr>
      <w:r>
        <w:t xml:space="preserve">Procedura tworzenia strategicznej oceny oddziaływania na środowisko była sporządzana równolegle do realizacji dokumentu podstawowego - Programu Ochrony Środowiska. </w:t>
      </w:r>
    </w:p>
    <w:p w:rsidR="00F04FDE" w:rsidRDefault="00F04FDE" w:rsidP="00575D93">
      <w:pPr>
        <w:pStyle w:val="Akapit"/>
        <w:spacing w:after="120"/>
      </w:pPr>
      <w:r>
        <w:t xml:space="preserve">Prognozę wykonano w oparciu o przepisy ustawy z dnia 3 października 2008 roku </w:t>
      </w:r>
      <w:r w:rsidRPr="008A00A7">
        <w:rPr>
          <w:i/>
        </w:rPr>
        <w:t>o udostępnianiu informacji o środowisku i jego ochronie, udziale społeczeństwa w ochronie środowiska oraz o ocenach oddziaływania na środowisko.</w:t>
      </w:r>
    </w:p>
    <w:p w:rsidR="00F04FDE" w:rsidRDefault="00F04FDE" w:rsidP="00F04FDE">
      <w:pPr>
        <w:pStyle w:val="Akapit"/>
      </w:pPr>
      <w:r>
        <w:t>Dokonano w niej analizy oddziaływań na środowisko przewidzianych do realizacji w programie ochrony środowiska zadań w oparciu o dane literaturowe oraz ustalenia własne, które zestawiono z lokalnymi uwarunkowaniami środowiskowymi. Wyniki analizy, w podziale na poszczególne komponenty środowiska, zostały zestawione w tabeli, zawierającej informacje (wraz z uzasadnieniem ) o przewidywanym sposobie oddziaływania planowanych przedsięwzięć na środowisko.</w:t>
      </w:r>
    </w:p>
    <w:p w:rsidR="00F04FDE" w:rsidRDefault="00F04FDE" w:rsidP="00F04FDE">
      <w:pPr>
        <w:pStyle w:val="Nagwek1"/>
        <w:numPr>
          <w:ilvl w:val="0"/>
          <w:numId w:val="1"/>
        </w:numPr>
        <w:spacing w:after="240" w:line="276" w:lineRule="auto"/>
        <w:ind w:left="709" w:hanging="709"/>
      </w:pPr>
      <w:bookmarkStart w:id="20" w:name="_Toc462231665"/>
      <w:bookmarkStart w:id="21" w:name="_Toc483467148"/>
      <w:bookmarkStart w:id="22" w:name="_Toc490134457"/>
      <w:r>
        <w:t>Propozycje dotyczące przewidywanych metod analizy skutków realizacji postanowień projektowanego dokumentu oraz częstotliwości jej przeprowadzania</w:t>
      </w:r>
      <w:bookmarkEnd w:id="20"/>
      <w:bookmarkEnd w:id="21"/>
      <w:bookmarkEnd w:id="22"/>
    </w:p>
    <w:p w:rsidR="00F04FDE" w:rsidRPr="00586892" w:rsidRDefault="00F04FDE" w:rsidP="00F04FDE">
      <w:pPr>
        <w:spacing w:before="240"/>
        <w:ind w:firstLine="709"/>
        <w:rPr>
          <w:szCs w:val="24"/>
        </w:rPr>
      </w:pPr>
      <w:r w:rsidRPr="00586892">
        <w:rPr>
          <w:szCs w:val="24"/>
        </w:rPr>
        <w:t xml:space="preserve">Aby realizacja zadań zawartych w </w:t>
      </w:r>
      <w:r w:rsidRPr="004946F9">
        <w:rPr>
          <w:i/>
          <w:szCs w:val="24"/>
        </w:rPr>
        <w:t>Programie</w:t>
      </w:r>
      <w:r w:rsidRPr="00586892">
        <w:rPr>
          <w:szCs w:val="24"/>
        </w:rPr>
        <w:t xml:space="preserve"> przebiegała </w:t>
      </w:r>
      <w:r>
        <w:rPr>
          <w:szCs w:val="24"/>
        </w:rPr>
        <w:t>z</w:t>
      </w:r>
      <w:r w:rsidRPr="00586892">
        <w:rPr>
          <w:szCs w:val="24"/>
        </w:rPr>
        <w:t>godnie z założonym harmonogramem, niezbędne jest prowadzenie monitoringu oraz ewaluacji</w:t>
      </w:r>
      <w:r>
        <w:rPr>
          <w:szCs w:val="24"/>
        </w:rPr>
        <w:t xml:space="preserve"> ich wykonania.</w:t>
      </w:r>
    </w:p>
    <w:p w:rsidR="00F04FDE" w:rsidRPr="00586892" w:rsidRDefault="00F04FDE" w:rsidP="00F04FDE">
      <w:pPr>
        <w:spacing w:before="120"/>
        <w:ind w:firstLine="708"/>
        <w:rPr>
          <w:szCs w:val="24"/>
        </w:rPr>
      </w:pPr>
      <w:r w:rsidRPr="00586892">
        <w:rPr>
          <w:szCs w:val="24"/>
        </w:rPr>
        <w:t>Celem monitoringu jest ocena realizacji wskazanych w </w:t>
      </w:r>
      <w:r w:rsidRPr="00586892">
        <w:rPr>
          <w:i/>
          <w:szCs w:val="24"/>
        </w:rPr>
        <w:t xml:space="preserve">Programie </w:t>
      </w:r>
      <w:r w:rsidRPr="00586892">
        <w:rPr>
          <w:szCs w:val="24"/>
        </w:rPr>
        <w:t>zadań, w tym:</w:t>
      </w:r>
    </w:p>
    <w:p w:rsidR="00F04FDE" w:rsidRPr="00A0329C" w:rsidRDefault="00F04FDE" w:rsidP="00970D81">
      <w:pPr>
        <w:pStyle w:val="Akapitzlist"/>
        <w:numPr>
          <w:ilvl w:val="0"/>
          <w:numId w:val="9"/>
        </w:numPr>
        <w:shd w:val="clear" w:color="auto" w:fill="FFFFFF"/>
        <w:spacing w:line="360" w:lineRule="auto"/>
        <w:ind w:left="1276"/>
        <w:textAlignment w:val="baseline"/>
      </w:pPr>
      <w:r w:rsidRPr="00A0329C">
        <w:t xml:space="preserve">określenie stopnia realizacji przyjętych celów; </w:t>
      </w:r>
    </w:p>
    <w:p w:rsidR="00F04FDE" w:rsidRPr="00A0329C" w:rsidRDefault="00F04FDE" w:rsidP="00970D81">
      <w:pPr>
        <w:pStyle w:val="Akapitzlist"/>
        <w:numPr>
          <w:ilvl w:val="0"/>
          <w:numId w:val="9"/>
        </w:numPr>
        <w:shd w:val="clear" w:color="auto" w:fill="FFFFFF"/>
        <w:spacing w:line="360" w:lineRule="auto"/>
        <w:ind w:left="1276"/>
        <w:textAlignment w:val="baseline"/>
      </w:pPr>
      <w:r w:rsidRPr="00A0329C">
        <w:lastRenderedPageBreak/>
        <w:t>ocenę rozbieżności pomiędzy przyjętymi celami i działaniami a ich wykonaniem;</w:t>
      </w:r>
    </w:p>
    <w:p w:rsidR="00F04FDE" w:rsidRPr="00A0329C" w:rsidRDefault="00F04FDE" w:rsidP="00970D81">
      <w:pPr>
        <w:pStyle w:val="Akapitzlist"/>
        <w:numPr>
          <w:ilvl w:val="0"/>
          <w:numId w:val="9"/>
        </w:numPr>
        <w:shd w:val="clear" w:color="auto" w:fill="FFFFFF"/>
        <w:spacing w:after="120" w:line="360" w:lineRule="auto"/>
        <w:ind w:left="1276" w:hanging="357"/>
        <w:textAlignment w:val="baseline"/>
      </w:pPr>
      <w:r w:rsidRPr="00A0329C">
        <w:t>analizę przyczyn rozbieżności.</w:t>
      </w:r>
    </w:p>
    <w:p w:rsidR="00F04FDE" w:rsidRDefault="00F04FDE" w:rsidP="00F04FDE">
      <w:pPr>
        <w:pStyle w:val="AKAPITY"/>
      </w:pPr>
      <w:r w:rsidRPr="00ED2018">
        <w:t xml:space="preserve">Monitoring </w:t>
      </w:r>
      <w:r w:rsidR="00F002D8">
        <w:t xml:space="preserve">skutków </w:t>
      </w:r>
      <w:r w:rsidRPr="00ED2018">
        <w:t xml:space="preserve">realizacji zadań będzie prowadzony w oparciu o wskaźniki obrazujące zmianę stanu środowiska na terenie </w:t>
      </w:r>
      <w:r>
        <w:t>gminy</w:t>
      </w:r>
      <w:r w:rsidRPr="00ED2018">
        <w:t xml:space="preserve"> (</w:t>
      </w:r>
      <w:r w:rsidRPr="0039607E">
        <w:rPr>
          <w:b/>
        </w:rPr>
        <w:t xml:space="preserve">tabela nr </w:t>
      </w:r>
      <w:r>
        <w:rPr>
          <w:b/>
        </w:rPr>
        <w:t>1</w:t>
      </w:r>
      <w:r w:rsidR="00A83E7C">
        <w:rPr>
          <w:b/>
        </w:rPr>
        <w:t>1</w:t>
      </w:r>
      <w:r w:rsidR="00FF781B">
        <w:rPr>
          <w:b/>
        </w:rPr>
        <w:t xml:space="preserve"> w Programie</w:t>
      </w:r>
      <w:r w:rsidRPr="00ED2018">
        <w:t xml:space="preserve">) oraz dane dotyczące stanu realizacji zadań ujętych w </w:t>
      </w:r>
      <w:r>
        <w:rPr>
          <w:i/>
          <w:iCs/>
        </w:rPr>
        <w:t>Programie</w:t>
      </w:r>
      <w:r w:rsidRPr="00ED2018">
        <w:rPr>
          <w:i/>
          <w:iCs/>
        </w:rPr>
        <w:t xml:space="preserve">. </w:t>
      </w:r>
      <w:r w:rsidRPr="00ED2018">
        <w:t xml:space="preserve">Jeżeli w wyniku analizy okaże się, że istnieją rozbieżności pomiędzy stopniem realizacji </w:t>
      </w:r>
      <w:r>
        <w:rPr>
          <w:iCs/>
        </w:rPr>
        <w:t>programu</w:t>
      </w:r>
      <w:r w:rsidRPr="00ED2018">
        <w:rPr>
          <w:i/>
          <w:iCs/>
        </w:rPr>
        <w:t xml:space="preserve">, </w:t>
      </w:r>
      <w:r w:rsidRPr="00ED2018">
        <w:t xml:space="preserve">a jego założeniami, zostaną podjęte czynności mające na celu wyjaśnienie przyczyn rozbieżności oraz określenie działań korygujących. </w:t>
      </w:r>
    </w:p>
    <w:p w:rsidR="00F04FDE" w:rsidRDefault="00F04FDE" w:rsidP="00C51238">
      <w:pPr>
        <w:pStyle w:val="Nagwek1"/>
      </w:pPr>
      <w:bookmarkStart w:id="23" w:name="_Toc462231666"/>
      <w:bookmarkStart w:id="24" w:name="_Toc483467149"/>
      <w:bookmarkStart w:id="25" w:name="_Toc490134458"/>
      <w:r>
        <w:t>Informacja o przewidywanym oddziaływaniu transgranicznym</w:t>
      </w:r>
      <w:bookmarkEnd w:id="23"/>
      <w:bookmarkEnd w:id="24"/>
      <w:bookmarkEnd w:id="25"/>
    </w:p>
    <w:p w:rsidR="00F04FDE" w:rsidRPr="00962D77" w:rsidRDefault="00F04FDE" w:rsidP="00F04FDE">
      <w:pPr>
        <w:ind w:firstLine="709"/>
      </w:pPr>
      <w:r w:rsidRPr="00962D77">
        <w:rPr>
          <w:i/>
          <w:szCs w:val="23"/>
        </w:rPr>
        <w:t>Program</w:t>
      </w:r>
      <w:r w:rsidRPr="001B4374">
        <w:rPr>
          <w:szCs w:val="23"/>
        </w:rPr>
        <w:t xml:space="preserve"> nie przewiduje realizacji zadań, które miałyby oddziaływanie transgraniczne.</w:t>
      </w:r>
    </w:p>
    <w:p w:rsidR="00F04FDE" w:rsidRDefault="00F04FDE" w:rsidP="00C51238">
      <w:pPr>
        <w:pStyle w:val="Nagwek1"/>
        <w:rPr>
          <w:i/>
          <w:lang w:val="pl-PL"/>
        </w:rPr>
      </w:pPr>
      <w:bookmarkStart w:id="26" w:name="_Toc462231667"/>
      <w:bookmarkStart w:id="27" w:name="_Toc483467150"/>
      <w:bookmarkStart w:id="28" w:name="_Toc490134459"/>
      <w:r>
        <w:t xml:space="preserve">Stan środowiska obszaru objętego </w:t>
      </w:r>
      <w:r w:rsidRPr="00455444">
        <w:rPr>
          <w:i/>
        </w:rPr>
        <w:t>Programem</w:t>
      </w:r>
      <w:bookmarkEnd w:id="26"/>
      <w:bookmarkEnd w:id="27"/>
      <w:bookmarkEnd w:id="28"/>
    </w:p>
    <w:p w:rsidR="00180991" w:rsidRPr="00EC1375" w:rsidRDefault="00180991" w:rsidP="00180991">
      <w:pPr>
        <w:pStyle w:val="Nagwek2"/>
        <w:numPr>
          <w:ilvl w:val="1"/>
          <w:numId w:val="1"/>
        </w:numPr>
        <w:spacing w:line="276" w:lineRule="auto"/>
        <w:ind w:left="737" w:hanging="737"/>
        <w:jc w:val="left"/>
      </w:pPr>
      <w:bookmarkStart w:id="29" w:name="_Toc461098835"/>
      <w:bookmarkStart w:id="30" w:name="_Toc462832236"/>
      <w:bookmarkStart w:id="31" w:name="_Toc470091743"/>
      <w:bookmarkStart w:id="32" w:name="_Toc470624066"/>
      <w:bookmarkStart w:id="33" w:name="_Toc482607479"/>
      <w:bookmarkStart w:id="34" w:name="_Toc484509667"/>
      <w:bookmarkStart w:id="35" w:name="_Toc487439098"/>
      <w:bookmarkStart w:id="36" w:name="_Toc490134460"/>
      <w:r>
        <w:t>Ochrona klimatu i jakości powietrza</w:t>
      </w:r>
      <w:bookmarkEnd w:id="29"/>
      <w:bookmarkEnd w:id="30"/>
      <w:bookmarkEnd w:id="31"/>
      <w:bookmarkEnd w:id="32"/>
      <w:bookmarkEnd w:id="33"/>
      <w:bookmarkEnd w:id="34"/>
      <w:bookmarkEnd w:id="35"/>
      <w:bookmarkEnd w:id="36"/>
    </w:p>
    <w:p w:rsidR="00180991" w:rsidRPr="00B869B7" w:rsidRDefault="00180991" w:rsidP="00180991">
      <w:pPr>
        <w:pStyle w:val="Nagwek3"/>
        <w:numPr>
          <w:ilvl w:val="2"/>
          <w:numId w:val="1"/>
        </w:numPr>
        <w:spacing w:line="276" w:lineRule="auto"/>
        <w:ind w:left="737" w:hanging="737"/>
        <w:jc w:val="left"/>
      </w:pPr>
      <w:bookmarkStart w:id="37" w:name="_Toc462832237"/>
      <w:bookmarkStart w:id="38" w:name="_Toc467242670"/>
      <w:bookmarkStart w:id="39" w:name="_Toc470091744"/>
      <w:bookmarkStart w:id="40" w:name="_Toc470624067"/>
      <w:bookmarkStart w:id="41" w:name="_Toc472670671"/>
      <w:bookmarkStart w:id="42" w:name="_Toc474226310"/>
      <w:bookmarkStart w:id="43" w:name="_Toc482607480"/>
      <w:bookmarkStart w:id="44" w:name="_Toc484509668"/>
      <w:bookmarkStart w:id="45" w:name="_Toc487439099"/>
      <w:bookmarkStart w:id="46" w:name="_Toc490134461"/>
      <w:r w:rsidRPr="00DE767F">
        <w:t>Warunki</w:t>
      </w:r>
      <w:r>
        <w:t xml:space="preserve"> </w:t>
      </w:r>
      <w:r w:rsidRPr="00D15A82">
        <w:t>klimat</w:t>
      </w:r>
      <w:bookmarkEnd w:id="37"/>
      <w:r w:rsidRPr="00D15A82">
        <w:t>yczne</w:t>
      </w:r>
      <w:bookmarkEnd w:id="38"/>
      <w:bookmarkEnd w:id="39"/>
      <w:bookmarkEnd w:id="40"/>
      <w:bookmarkEnd w:id="41"/>
      <w:bookmarkEnd w:id="42"/>
      <w:bookmarkEnd w:id="43"/>
      <w:bookmarkEnd w:id="44"/>
      <w:bookmarkEnd w:id="45"/>
      <w:bookmarkEnd w:id="46"/>
    </w:p>
    <w:p w:rsidR="00180991" w:rsidRPr="00221CFD" w:rsidRDefault="00180991" w:rsidP="00180991">
      <w:pPr>
        <w:pStyle w:val="Akapity0"/>
      </w:pPr>
      <w:r>
        <w:t xml:space="preserve">Gmina Dźwierzuty położona jest w mazurskiej dzielnicy klimatycznej, zaliczanych do najzimniejszych w Polsce. Klimat dzielnicy odznacza się dużą różnorodnością i zmiennością pogody. Na kształtowanie się klimatu w gminie ma wpływ rzeźba terenu. Obniżenia terenowe przyczyniają się do zalegania chłodnego wilgotnego powietrza, dużych wahań temperatur dobowych czy mniejszych prędkości wiatrów. </w:t>
      </w:r>
    </w:p>
    <w:p w:rsidR="00180991" w:rsidRDefault="00180991" w:rsidP="00180991">
      <w:pPr>
        <w:pStyle w:val="Akapit"/>
      </w:pPr>
      <w:r>
        <w:t>Charakterystyka regionu przedstawia się w następujący sposób:</w:t>
      </w:r>
    </w:p>
    <w:p w:rsidR="00180991" w:rsidRDefault="00180991" w:rsidP="00180991">
      <w:pPr>
        <w:pStyle w:val="Akapit"/>
        <w:numPr>
          <w:ilvl w:val="0"/>
          <w:numId w:val="26"/>
        </w:numPr>
      </w:pPr>
      <w:r>
        <w:t>Średnia temperatura roku : 6,6</w:t>
      </w:r>
      <w:r w:rsidRPr="00AA3E27">
        <w:rPr>
          <w:vertAlign w:val="superscript"/>
        </w:rPr>
        <w:t>o</w:t>
      </w:r>
      <w:r>
        <w:t>C;</w:t>
      </w:r>
    </w:p>
    <w:p w:rsidR="00180991" w:rsidRDefault="00180991" w:rsidP="00180991">
      <w:pPr>
        <w:pStyle w:val="Akapit"/>
        <w:numPr>
          <w:ilvl w:val="0"/>
          <w:numId w:val="26"/>
        </w:numPr>
      </w:pPr>
      <w:r>
        <w:t>Najcieplejszy miesiąc : lipiec 17,4</w:t>
      </w:r>
      <w:r w:rsidRPr="00AA3E27">
        <w:rPr>
          <w:vertAlign w:val="superscript"/>
        </w:rPr>
        <w:t>o</w:t>
      </w:r>
      <w:r>
        <w:t>C;</w:t>
      </w:r>
    </w:p>
    <w:p w:rsidR="00180991" w:rsidRDefault="00180991" w:rsidP="00180991">
      <w:pPr>
        <w:pStyle w:val="Akapit"/>
        <w:numPr>
          <w:ilvl w:val="0"/>
          <w:numId w:val="26"/>
        </w:numPr>
      </w:pPr>
      <w:r>
        <w:t>Najzimniejszy miesiąc: luty -4,8</w:t>
      </w:r>
      <w:r w:rsidRPr="00AA3E27">
        <w:rPr>
          <w:vertAlign w:val="superscript"/>
        </w:rPr>
        <w:t>o</w:t>
      </w:r>
      <w:r>
        <w:t>C;</w:t>
      </w:r>
    </w:p>
    <w:p w:rsidR="00180991" w:rsidRDefault="00180991" w:rsidP="00180991">
      <w:pPr>
        <w:pStyle w:val="Akapit"/>
        <w:numPr>
          <w:ilvl w:val="0"/>
          <w:numId w:val="26"/>
        </w:numPr>
      </w:pPr>
      <w:r>
        <w:t>Roczna suma opadów: 610-620 mm;</w:t>
      </w:r>
    </w:p>
    <w:p w:rsidR="00180991" w:rsidRDefault="00180991" w:rsidP="00180991">
      <w:pPr>
        <w:pStyle w:val="Akapit"/>
        <w:numPr>
          <w:ilvl w:val="0"/>
          <w:numId w:val="26"/>
        </w:numPr>
      </w:pPr>
      <w:r>
        <w:t>Liczba dni z opadem: 160-170;</w:t>
      </w:r>
    </w:p>
    <w:p w:rsidR="00180991" w:rsidRDefault="00180991" w:rsidP="00180991">
      <w:pPr>
        <w:pStyle w:val="Akapit"/>
        <w:numPr>
          <w:ilvl w:val="0"/>
          <w:numId w:val="26"/>
        </w:numPr>
      </w:pPr>
      <w:r>
        <w:lastRenderedPageBreak/>
        <w:t xml:space="preserve">Pokryw śnieżna: 115 dni </w:t>
      </w:r>
      <w:r>
        <w:rPr>
          <w:rStyle w:val="Odwoanieprzypisudolnego"/>
        </w:rPr>
        <w:footnoteReference w:id="1"/>
      </w:r>
      <w:r>
        <w:t>.</w:t>
      </w:r>
    </w:p>
    <w:p w:rsidR="00180991" w:rsidRDefault="00180991" w:rsidP="00180991">
      <w:pPr>
        <w:pStyle w:val="Nagwek3"/>
        <w:keepLines/>
        <w:numPr>
          <w:ilvl w:val="2"/>
          <w:numId w:val="1"/>
        </w:numPr>
        <w:spacing w:before="120"/>
        <w:ind w:left="720"/>
        <w:jc w:val="left"/>
        <w:rPr>
          <w:lang w:val="pl-PL"/>
        </w:rPr>
      </w:pPr>
      <w:bookmarkStart w:id="47" w:name="_Toc484509669"/>
      <w:bookmarkStart w:id="48" w:name="_Toc487439100"/>
      <w:bookmarkStart w:id="49" w:name="_Toc490134462"/>
      <w:r>
        <w:t xml:space="preserve">Jakość powietrza </w:t>
      </w:r>
      <w:r w:rsidRPr="00F715F3">
        <w:t>atmosferycznego</w:t>
      </w:r>
      <w:bookmarkEnd w:id="47"/>
      <w:bookmarkEnd w:id="48"/>
      <w:bookmarkEnd w:id="49"/>
    </w:p>
    <w:p w:rsidR="00180991" w:rsidRPr="00A721C4" w:rsidRDefault="00180991" w:rsidP="00180991">
      <w:pPr>
        <w:pStyle w:val="Akapity0"/>
        <w:spacing w:after="0"/>
      </w:pPr>
      <w:r>
        <w:t xml:space="preserve">Wojewódzki Inspektorat Ochrony Środowiska w Olsztynie w roku 2017 dla obszaru województwa warmińsko-mazurskiego przeprowadził roczną ocenę jakości powietrza atmosferycznego dotyczącą roku 2016. </w:t>
      </w:r>
      <w:r w:rsidRPr="00DE18E8">
        <w:t>Obowiązujący układ stref określa rozporządzenie Ministra Środowiska z dnia 2</w:t>
      </w:r>
      <w:r>
        <w:t> </w:t>
      </w:r>
      <w:r w:rsidRPr="00DE18E8">
        <w:t>si</w:t>
      </w:r>
      <w:r>
        <w:t xml:space="preserve">erpnia 2012 r. </w:t>
      </w:r>
      <w:r w:rsidRPr="00594C42">
        <w:rPr>
          <w:i/>
        </w:rPr>
        <w:t>w sprawie stref, w których dokonuje się oceny jakości powietrza</w:t>
      </w:r>
      <w:r w:rsidRPr="00DE18E8">
        <w:t xml:space="preserve"> (Dz.</w:t>
      </w:r>
      <w:r>
        <w:t> </w:t>
      </w:r>
      <w:r w:rsidRPr="00DE18E8">
        <w:t>U.</w:t>
      </w:r>
      <w:r>
        <w:t xml:space="preserve"> z </w:t>
      </w:r>
      <w:r w:rsidRPr="00DE18E8">
        <w:t xml:space="preserve">2012 </w:t>
      </w:r>
      <w:r>
        <w:t xml:space="preserve">r. </w:t>
      </w:r>
      <w:r w:rsidRPr="00DE18E8">
        <w:t>poz. 914</w:t>
      </w:r>
      <w:r>
        <w:t xml:space="preserve">), zgodnie z którym woj. warmińsko-mazurskie podzielone zostało na następujące </w:t>
      </w:r>
      <w:r w:rsidRPr="00A721C4">
        <w:t>strefy:</w:t>
      </w:r>
    </w:p>
    <w:p w:rsidR="00180991" w:rsidRPr="00A721C4" w:rsidRDefault="00180991" w:rsidP="00180991">
      <w:pPr>
        <w:pStyle w:val="Akapity0"/>
        <w:numPr>
          <w:ilvl w:val="0"/>
          <w:numId w:val="18"/>
        </w:numPr>
      </w:pPr>
      <w:r w:rsidRPr="00A721C4">
        <w:t>PL</w:t>
      </w:r>
      <w:r>
        <w:t>2801 miasto Olsztyn,</w:t>
      </w:r>
    </w:p>
    <w:p w:rsidR="00180991" w:rsidRDefault="00180991" w:rsidP="00180991">
      <w:pPr>
        <w:pStyle w:val="Default"/>
        <w:numPr>
          <w:ilvl w:val="0"/>
          <w:numId w:val="17"/>
        </w:numPr>
        <w:spacing w:line="360" w:lineRule="auto"/>
        <w:ind w:left="1429" w:hanging="357"/>
        <w:jc w:val="both"/>
        <w:rPr>
          <w:rFonts w:asciiTheme="minorHAnsi" w:hAnsiTheme="minorHAnsi"/>
        </w:rPr>
      </w:pPr>
      <w:r w:rsidRPr="00A721C4">
        <w:rPr>
          <w:rFonts w:asciiTheme="minorHAnsi" w:hAnsiTheme="minorHAnsi"/>
        </w:rPr>
        <w:t>PL</w:t>
      </w:r>
      <w:r>
        <w:rPr>
          <w:rFonts w:asciiTheme="minorHAnsi" w:hAnsiTheme="minorHAnsi"/>
        </w:rPr>
        <w:t>2802</w:t>
      </w:r>
      <w:r w:rsidRPr="00A721C4">
        <w:rPr>
          <w:rFonts w:asciiTheme="minorHAnsi" w:hAnsiTheme="minorHAnsi"/>
        </w:rPr>
        <w:t xml:space="preserve"> </w:t>
      </w:r>
      <w:r>
        <w:rPr>
          <w:rFonts w:asciiTheme="minorHAnsi" w:hAnsiTheme="minorHAnsi"/>
        </w:rPr>
        <w:t>miasto Elbląg,</w:t>
      </w:r>
    </w:p>
    <w:p w:rsidR="00180991" w:rsidRDefault="00180991" w:rsidP="00180991">
      <w:pPr>
        <w:pStyle w:val="Default"/>
        <w:numPr>
          <w:ilvl w:val="0"/>
          <w:numId w:val="17"/>
        </w:numPr>
        <w:spacing w:after="120" w:line="360" w:lineRule="auto"/>
        <w:ind w:left="1429" w:hanging="357"/>
        <w:jc w:val="both"/>
        <w:rPr>
          <w:rFonts w:asciiTheme="minorHAnsi" w:hAnsiTheme="minorHAnsi"/>
        </w:rPr>
      </w:pPr>
      <w:r>
        <w:rPr>
          <w:rFonts w:asciiTheme="minorHAnsi" w:hAnsiTheme="minorHAnsi"/>
        </w:rPr>
        <w:t>PL2803 strefa warmińsko-mazurska.</w:t>
      </w:r>
    </w:p>
    <w:p w:rsidR="00180991" w:rsidRPr="00A721C4" w:rsidRDefault="00180991" w:rsidP="00180991">
      <w:pPr>
        <w:pStyle w:val="Akapity0"/>
      </w:pPr>
      <w:r>
        <w:t>Gmina</w:t>
      </w:r>
      <w:r w:rsidRPr="00771484">
        <w:t xml:space="preserve"> </w:t>
      </w:r>
      <w:r>
        <w:t>Dźwierzuty</w:t>
      </w:r>
      <w:r w:rsidRPr="00771484">
        <w:t xml:space="preserve"> należy do strefy </w:t>
      </w:r>
      <w:r>
        <w:t>warmińsko-mazurskiej</w:t>
      </w:r>
      <w:r w:rsidRPr="00771484">
        <w:t>.</w:t>
      </w:r>
    </w:p>
    <w:p w:rsidR="00180991" w:rsidRDefault="00180991" w:rsidP="00180991">
      <w:pPr>
        <w:pStyle w:val="AKAPITY"/>
      </w:pPr>
      <w:r>
        <w:t>Wynikiem oceny, zarówno pod kątem kryteriów dla ochrony zdrowia jak i kryteriów dla ochrony roślin, dla wszystkich substancji podlegających ocenie, jest zaliczenie do jednej z poniższych klas</w:t>
      </w:r>
      <w:r>
        <w:rPr>
          <w:rStyle w:val="Odwoanieprzypisudolnego"/>
        </w:rPr>
        <w:footnoteReference w:id="2"/>
      </w:r>
      <w:r>
        <w:t>:</w:t>
      </w:r>
    </w:p>
    <w:p w:rsidR="00180991" w:rsidRDefault="00180991" w:rsidP="00180991">
      <w:pPr>
        <w:pStyle w:val="AKAPITY"/>
        <w:numPr>
          <w:ilvl w:val="0"/>
          <w:numId w:val="19"/>
        </w:numPr>
      </w:pPr>
      <w:r>
        <w:t>w klasyfikacji podstawowej:</w:t>
      </w:r>
    </w:p>
    <w:p w:rsidR="00180991" w:rsidRDefault="00180991" w:rsidP="00180991">
      <w:pPr>
        <w:pStyle w:val="AKAPITY"/>
        <w:numPr>
          <w:ilvl w:val="1"/>
          <w:numId w:val="19"/>
        </w:numPr>
        <w:jc w:val="left"/>
      </w:pPr>
      <w:r>
        <w:t>do klasy A – jeżeli stężenia zanieczyszczenia na terenie strefy nie przekraczają odpowiednio poziomów dopuszczalnych lub docelowych,</w:t>
      </w:r>
    </w:p>
    <w:p w:rsidR="00180991" w:rsidRDefault="00180991" w:rsidP="00180991">
      <w:pPr>
        <w:pStyle w:val="AKAPITY"/>
        <w:numPr>
          <w:ilvl w:val="1"/>
          <w:numId w:val="19"/>
        </w:numPr>
        <w:jc w:val="left"/>
      </w:pPr>
      <w:r>
        <w:t>do klasy C – jeżeli stężenia zanieczyszczeń na terenie strefy przekraczają poziomy dopuszczalne lub poziomy docelowe.</w:t>
      </w:r>
    </w:p>
    <w:p w:rsidR="00180991" w:rsidRDefault="00180991" w:rsidP="00180991">
      <w:pPr>
        <w:pStyle w:val="AKAPITY"/>
        <w:numPr>
          <w:ilvl w:val="0"/>
          <w:numId w:val="19"/>
        </w:numPr>
      </w:pPr>
      <w:r>
        <w:t>w klasyfikacji dodatkowej:</w:t>
      </w:r>
    </w:p>
    <w:p w:rsidR="00180991" w:rsidRDefault="00180991" w:rsidP="00180991">
      <w:pPr>
        <w:pStyle w:val="AKAPITY"/>
        <w:numPr>
          <w:ilvl w:val="1"/>
          <w:numId w:val="19"/>
        </w:numPr>
        <w:jc w:val="left"/>
      </w:pPr>
      <w:r>
        <w:t>do klasy A1 – brak przekroczenia poziomu dopuszczalnego dla pyłu PM2,5 – dla fazy II tj. 20 µg/m</w:t>
      </w:r>
      <w:r w:rsidRPr="00006585">
        <w:rPr>
          <w:vertAlign w:val="superscript"/>
        </w:rPr>
        <w:t>3</w:t>
      </w:r>
      <w:r>
        <w:t>,</w:t>
      </w:r>
    </w:p>
    <w:p w:rsidR="00180991" w:rsidRDefault="00180991" w:rsidP="00180991">
      <w:pPr>
        <w:pStyle w:val="AKAPITY"/>
        <w:numPr>
          <w:ilvl w:val="1"/>
          <w:numId w:val="19"/>
        </w:numPr>
        <w:jc w:val="left"/>
      </w:pPr>
      <w:r>
        <w:t>do klasy C1 – przekroczenie poziomu dopuszczalnego dla pyłu PM2,5 – dla fazy II tj. 20 µg/m</w:t>
      </w:r>
      <w:r w:rsidRPr="00006585">
        <w:rPr>
          <w:vertAlign w:val="superscript"/>
        </w:rPr>
        <w:t>3</w:t>
      </w:r>
      <w:r>
        <w:t>,</w:t>
      </w:r>
    </w:p>
    <w:p w:rsidR="00180991" w:rsidRDefault="00180991" w:rsidP="00180991">
      <w:pPr>
        <w:pStyle w:val="AKAPITY"/>
        <w:numPr>
          <w:ilvl w:val="1"/>
          <w:numId w:val="19"/>
        </w:numPr>
        <w:jc w:val="left"/>
      </w:pPr>
      <w:r>
        <w:lastRenderedPageBreak/>
        <w:t>do klasy D1 – jeżeli poziom stężeń ozonu nie przekracza poziomu celu długoterminowego,</w:t>
      </w:r>
    </w:p>
    <w:p w:rsidR="00180991" w:rsidRDefault="00180991" w:rsidP="00180991">
      <w:pPr>
        <w:pStyle w:val="AKAPITY"/>
        <w:numPr>
          <w:ilvl w:val="1"/>
          <w:numId w:val="19"/>
        </w:numPr>
        <w:spacing w:after="120"/>
        <w:ind w:hanging="357"/>
        <w:jc w:val="left"/>
      </w:pPr>
      <w:r>
        <w:t>do klasy D2 – jeżeli poziom stężeń ozonu przekracza poziom celu długoterminowego.</w:t>
      </w:r>
    </w:p>
    <w:p w:rsidR="00180991" w:rsidRDefault="00180991" w:rsidP="00180991">
      <w:pPr>
        <w:pStyle w:val="Akapity0"/>
      </w:pPr>
      <w:r>
        <w:t xml:space="preserve">Wymienione w </w:t>
      </w:r>
      <w:r w:rsidRPr="007A7908">
        <w:t>tabeli</w:t>
      </w:r>
      <w:r>
        <w:t xml:space="preserve"> </w:t>
      </w:r>
      <w:r w:rsidR="005C5260">
        <w:t>1</w:t>
      </w:r>
      <w:r>
        <w:t xml:space="preserve"> zanieczyszczenia należą do produktów spalania wpływających na występowanie niskiej emisji, są nimi: dwutlenek siarki (SO</w:t>
      </w:r>
      <w:r>
        <w:rPr>
          <w:vertAlign w:val="subscript"/>
        </w:rPr>
        <w:t>2</w:t>
      </w:r>
      <w:r>
        <w:t xml:space="preserve">), tlenek </w:t>
      </w:r>
      <w:r w:rsidRPr="00B025DD">
        <w:t>węgla</w:t>
      </w:r>
      <w:r>
        <w:t xml:space="preserve"> (CO), dwutlenek azotu (NO</w:t>
      </w:r>
      <w:r w:rsidRPr="007074DC">
        <w:rPr>
          <w:vertAlign w:val="subscript"/>
        </w:rPr>
        <w:t>2</w:t>
      </w:r>
      <w:r>
        <w:t xml:space="preserve">), wielopierścieniowe węglowodory aromatyczne: </w:t>
      </w:r>
      <w:proofErr w:type="spellStart"/>
      <w:r>
        <w:t>benzo</w:t>
      </w:r>
      <w:proofErr w:type="spellEnd"/>
      <w:r>
        <w:t>(a)</w:t>
      </w:r>
      <w:proofErr w:type="spellStart"/>
      <w:r>
        <w:t>piren</w:t>
      </w:r>
      <w:proofErr w:type="spellEnd"/>
      <w:r>
        <w:t xml:space="preserve"> (</w:t>
      </w:r>
      <w:proofErr w:type="spellStart"/>
      <w:r>
        <w:t>BaP</w:t>
      </w:r>
      <w:proofErr w:type="spellEnd"/>
      <w:r>
        <w:t>) oraz benzen (C</w:t>
      </w:r>
      <w:r>
        <w:rPr>
          <w:vertAlign w:val="subscript"/>
        </w:rPr>
        <w:t>6</w:t>
      </w:r>
      <w:r>
        <w:t>H</w:t>
      </w:r>
      <w:r>
        <w:rPr>
          <w:vertAlign w:val="subscript"/>
        </w:rPr>
        <w:t>6</w:t>
      </w:r>
      <w:r>
        <w:t>), a także metale ciężkie (ołów, arsen, nikiel, kadm</w:t>
      </w:r>
      <w:r w:rsidRPr="00210E4E">
        <w:t>)</w:t>
      </w:r>
      <w:r>
        <w:t xml:space="preserve"> i pyły zawieszone PM</w:t>
      </w:r>
      <w:r>
        <w:rPr>
          <w:vertAlign w:val="subscript"/>
        </w:rPr>
        <w:t>10</w:t>
      </w:r>
      <w:r>
        <w:t>, PM</w:t>
      </w:r>
      <w:r>
        <w:rPr>
          <w:vertAlign w:val="subscript"/>
        </w:rPr>
        <w:t>2,5</w:t>
      </w:r>
      <w:r>
        <w:t xml:space="preserve">. </w:t>
      </w:r>
    </w:p>
    <w:p w:rsidR="00180991" w:rsidRPr="004120C7" w:rsidRDefault="00180991" w:rsidP="00180991">
      <w:pPr>
        <w:pStyle w:val="AKAPITY"/>
      </w:pPr>
      <w:r w:rsidRPr="003E1C78">
        <w:t xml:space="preserve">Ozon </w:t>
      </w:r>
      <w:r>
        <w:t xml:space="preserve">z </w:t>
      </w:r>
      <w:r w:rsidRPr="00B025DD">
        <w:t>kolei</w:t>
      </w:r>
      <w:r>
        <w:t xml:space="preserve"> jest</w:t>
      </w:r>
      <w:r w:rsidRPr="003E1C78">
        <w:t xml:space="preserve"> zagrożeniem dla człowieka i środowiska naturalnego w sytuacji, gdy pojawi się w powietrzu przy powierzchni ziemi.</w:t>
      </w:r>
      <w:r>
        <w:t xml:space="preserve"> P</w:t>
      </w:r>
      <w:r w:rsidRPr="004148CD">
        <w:t>owstaje on w gorące, słoneczne, letnie dni, w wyniku reakcji chemicznych zachodzących w przyziemnej warstwie atmosfery, gdy jest ona zanieczyszczona dwutlenkiem azotu. Dzieje się tak najczęściej w centrach miast lub przy ruchliwych trasach komunikacyjnych.</w:t>
      </w:r>
    </w:p>
    <w:p w:rsidR="00180991" w:rsidRPr="00594C42" w:rsidRDefault="00180991" w:rsidP="00180991">
      <w:pPr>
        <w:pStyle w:val="Legenda"/>
        <w:rPr>
          <w:b w:val="0"/>
          <w:szCs w:val="22"/>
        </w:rPr>
      </w:pPr>
      <w:bookmarkStart w:id="50" w:name="_Toc455558145"/>
      <w:bookmarkStart w:id="51" w:name="_Toc459629066"/>
      <w:bookmarkStart w:id="52" w:name="_Toc465422326"/>
      <w:bookmarkStart w:id="53" w:name="_Toc470163786"/>
      <w:bookmarkStart w:id="54" w:name="_Toc470615683"/>
      <w:bookmarkStart w:id="55" w:name="_Toc472670611"/>
      <w:bookmarkStart w:id="56" w:name="_Toc474226012"/>
      <w:bookmarkStart w:id="57" w:name="_Toc480287104"/>
      <w:bookmarkStart w:id="58" w:name="_Toc481759159"/>
      <w:bookmarkStart w:id="59" w:name="_Toc483215556"/>
      <w:bookmarkStart w:id="60" w:name="_Toc487438966"/>
      <w:bookmarkStart w:id="61" w:name="_Toc495563144"/>
      <w:r w:rsidRPr="00594C42">
        <w:rPr>
          <w:szCs w:val="22"/>
        </w:rPr>
        <w:t xml:space="preserve">Tabela </w:t>
      </w:r>
      <w:r w:rsidRPr="00594C42">
        <w:rPr>
          <w:szCs w:val="22"/>
        </w:rPr>
        <w:fldChar w:fldCharType="begin"/>
      </w:r>
      <w:r w:rsidRPr="00594C42">
        <w:rPr>
          <w:szCs w:val="22"/>
        </w:rPr>
        <w:instrText xml:space="preserve"> SEQ Tabela \* ARABIC </w:instrText>
      </w:r>
      <w:r w:rsidRPr="00594C42">
        <w:rPr>
          <w:szCs w:val="22"/>
        </w:rPr>
        <w:fldChar w:fldCharType="separate"/>
      </w:r>
      <w:r w:rsidR="00BD0060">
        <w:rPr>
          <w:noProof/>
          <w:szCs w:val="22"/>
        </w:rPr>
        <w:t>1</w:t>
      </w:r>
      <w:r w:rsidRPr="00594C42">
        <w:rPr>
          <w:noProof/>
          <w:szCs w:val="22"/>
        </w:rPr>
        <w:fldChar w:fldCharType="end"/>
      </w:r>
      <w:r>
        <w:rPr>
          <w:noProof/>
          <w:szCs w:val="22"/>
        </w:rPr>
        <w:t>.</w:t>
      </w:r>
      <w:r w:rsidRPr="00594C42">
        <w:rPr>
          <w:szCs w:val="22"/>
        </w:rPr>
        <w:t xml:space="preserve"> </w:t>
      </w:r>
      <w:bookmarkEnd w:id="50"/>
      <w:bookmarkEnd w:id="51"/>
      <w:bookmarkEnd w:id="52"/>
      <w:r>
        <w:t>Klasyfikacja strefy z uwzględnieniem kryteriów określonych w celu ochrony zdrowia</w:t>
      </w:r>
      <w:bookmarkEnd w:id="53"/>
      <w:bookmarkEnd w:id="54"/>
      <w:bookmarkEnd w:id="55"/>
      <w:bookmarkEnd w:id="56"/>
      <w:bookmarkEnd w:id="57"/>
      <w:bookmarkEnd w:id="58"/>
      <w:bookmarkEnd w:id="59"/>
      <w:bookmarkEnd w:id="60"/>
      <w:bookmarkEnd w:id="61"/>
    </w:p>
    <w:tbl>
      <w:tblPr>
        <w:tblW w:w="9327" w:type="dxa"/>
        <w:jc w:val="center"/>
        <w:tblInd w:w="55" w:type="dxa"/>
        <w:tblCellMar>
          <w:left w:w="70" w:type="dxa"/>
          <w:right w:w="70" w:type="dxa"/>
        </w:tblCellMar>
        <w:tblLook w:val="04A0" w:firstRow="1" w:lastRow="0" w:firstColumn="1" w:lastColumn="0" w:noHBand="0" w:noVBand="1"/>
      </w:tblPr>
      <w:tblGrid>
        <w:gridCol w:w="2059"/>
        <w:gridCol w:w="893"/>
        <w:gridCol w:w="460"/>
        <w:gridCol w:w="422"/>
        <w:gridCol w:w="457"/>
        <w:gridCol w:w="457"/>
        <w:gridCol w:w="457"/>
        <w:gridCol w:w="457"/>
        <w:gridCol w:w="457"/>
        <w:gridCol w:w="457"/>
        <w:gridCol w:w="457"/>
        <w:gridCol w:w="457"/>
        <w:gridCol w:w="457"/>
        <w:gridCol w:w="454"/>
        <w:gridCol w:w="454"/>
        <w:gridCol w:w="472"/>
      </w:tblGrid>
      <w:tr w:rsidR="00180991" w:rsidRPr="00373488" w:rsidTr="00C51238">
        <w:trPr>
          <w:cantSplit/>
          <w:trHeight w:val="300"/>
          <w:jc w:val="center"/>
        </w:trPr>
        <w:tc>
          <w:tcPr>
            <w:tcW w:w="2059" w:type="dxa"/>
            <w:vMerge w:val="restart"/>
            <w:tcBorders>
              <w:top w:val="single" w:sz="4" w:space="0" w:color="auto"/>
              <w:left w:val="single" w:sz="4" w:space="0" w:color="auto"/>
              <w:bottom w:val="single" w:sz="4" w:space="0" w:color="000000"/>
              <w:right w:val="single" w:sz="4" w:space="0" w:color="auto"/>
            </w:tcBorders>
            <w:shd w:val="clear" w:color="000000" w:fill="DBE5F1"/>
            <w:vAlign w:val="center"/>
            <w:hideMark/>
          </w:tcPr>
          <w:p w:rsidR="00180991" w:rsidRPr="00180991" w:rsidRDefault="00180991" w:rsidP="00C51238">
            <w:pPr>
              <w:spacing w:line="240" w:lineRule="auto"/>
              <w:jc w:val="center"/>
              <w:rPr>
                <w:rFonts w:eastAsia="Times New Roman"/>
                <w:b/>
                <w:bCs/>
                <w:color w:val="000000"/>
                <w:sz w:val="22"/>
                <w:szCs w:val="20"/>
                <w:lang w:eastAsia="pl-PL"/>
              </w:rPr>
            </w:pPr>
            <w:r w:rsidRPr="00180991">
              <w:rPr>
                <w:rFonts w:eastAsia="Times New Roman"/>
                <w:b/>
                <w:bCs/>
                <w:color w:val="000000"/>
                <w:sz w:val="22"/>
                <w:szCs w:val="20"/>
                <w:lang w:eastAsia="pl-PL"/>
              </w:rPr>
              <w:t>Nazwa strefy</w:t>
            </w:r>
          </w:p>
        </w:tc>
        <w:tc>
          <w:tcPr>
            <w:tcW w:w="893" w:type="dxa"/>
            <w:vMerge w:val="restart"/>
            <w:tcBorders>
              <w:top w:val="single" w:sz="4" w:space="0" w:color="auto"/>
              <w:left w:val="single" w:sz="4" w:space="0" w:color="auto"/>
              <w:bottom w:val="single" w:sz="4" w:space="0" w:color="000000"/>
              <w:right w:val="single" w:sz="4" w:space="0" w:color="auto"/>
            </w:tcBorders>
            <w:shd w:val="clear" w:color="000000" w:fill="DBE5F1"/>
            <w:vAlign w:val="center"/>
            <w:hideMark/>
          </w:tcPr>
          <w:p w:rsidR="00180991" w:rsidRPr="00180991" w:rsidRDefault="00180991" w:rsidP="00C51238">
            <w:pPr>
              <w:spacing w:line="240" w:lineRule="auto"/>
              <w:jc w:val="center"/>
              <w:rPr>
                <w:rFonts w:eastAsia="Times New Roman"/>
                <w:b/>
                <w:bCs/>
                <w:color w:val="000000"/>
                <w:sz w:val="22"/>
                <w:szCs w:val="20"/>
                <w:lang w:eastAsia="pl-PL"/>
              </w:rPr>
            </w:pPr>
            <w:r w:rsidRPr="00180991">
              <w:rPr>
                <w:rFonts w:eastAsia="Times New Roman"/>
                <w:b/>
                <w:bCs/>
                <w:color w:val="000000"/>
                <w:sz w:val="22"/>
                <w:szCs w:val="20"/>
                <w:lang w:eastAsia="pl-PL"/>
              </w:rPr>
              <w:t>Kod strefy</w:t>
            </w:r>
          </w:p>
        </w:tc>
        <w:tc>
          <w:tcPr>
            <w:tcW w:w="6375" w:type="dxa"/>
            <w:gridSpan w:val="14"/>
            <w:tcBorders>
              <w:top w:val="single" w:sz="4" w:space="0" w:color="auto"/>
              <w:left w:val="nil"/>
              <w:bottom w:val="single" w:sz="4" w:space="0" w:color="auto"/>
              <w:right w:val="single" w:sz="4" w:space="0" w:color="auto"/>
            </w:tcBorders>
            <w:shd w:val="clear" w:color="000000" w:fill="DBE5F1"/>
          </w:tcPr>
          <w:p w:rsidR="00180991" w:rsidRPr="00180991" w:rsidRDefault="00180991" w:rsidP="00C51238">
            <w:pPr>
              <w:spacing w:line="240" w:lineRule="auto"/>
              <w:jc w:val="center"/>
              <w:rPr>
                <w:rFonts w:eastAsia="Times New Roman"/>
                <w:b/>
                <w:bCs/>
                <w:color w:val="000000"/>
                <w:sz w:val="22"/>
                <w:szCs w:val="20"/>
                <w:lang w:eastAsia="pl-PL"/>
              </w:rPr>
            </w:pPr>
            <w:r w:rsidRPr="00180991">
              <w:rPr>
                <w:rFonts w:ascii="Calibri" w:eastAsia="Times New Roman" w:hAnsi="Calibri" w:cs="Times New Roman"/>
                <w:b/>
                <w:bCs/>
                <w:color w:val="000000"/>
                <w:sz w:val="22"/>
                <w:szCs w:val="20"/>
                <w:lang w:eastAsia="pl-PL"/>
              </w:rPr>
              <w:t>Symbol klasy wynikowej dla poszczególnych zanieczyszczeń dla obszaru całej strefy</w:t>
            </w:r>
          </w:p>
        </w:tc>
      </w:tr>
      <w:tr w:rsidR="00180991" w:rsidRPr="00373488" w:rsidTr="00C51238">
        <w:trPr>
          <w:trHeight w:val="927"/>
          <w:jc w:val="center"/>
        </w:trPr>
        <w:tc>
          <w:tcPr>
            <w:tcW w:w="2059" w:type="dxa"/>
            <w:vMerge/>
            <w:tcBorders>
              <w:top w:val="single" w:sz="4" w:space="0" w:color="auto"/>
              <w:left w:val="single" w:sz="4" w:space="0" w:color="auto"/>
              <w:bottom w:val="single" w:sz="4" w:space="0" w:color="000000"/>
              <w:right w:val="single" w:sz="4" w:space="0" w:color="auto"/>
            </w:tcBorders>
            <w:vAlign w:val="center"/>
            <w:hideMark/>
          </w:tcPr>
          <w:p w:rsidR="00180991" w:rsidRPr="00180991" w:rsidRDefault="00180991" w:rsidP="00C51238">
            <w:pPr>
              <w:spacing w:line="240" w:lineRule="auto"/>
              <w:rPr>
                <w:rFonts w:eastAsia="Times New Roman"/>
                <w:b/>
                <w:bCs/>
                <w:color w:val="000000"/>
                <w:sz w:val="22"/>
                <w:szCs w:val="20"/>
                <w:lang w:eastAsia="pl-PL"/>
              </w:rPr>
            </w:pPr>
          </w:p>
        </w:tc>
        <w:tc>
          <w:tcPr>
            <w:tcW w:w="893" w:type="dxa"/>
            <w:vMerge/>
            <w:tcBorders>
              <w:top w:val="single" w:sz="4" w:space="0" w:color="auto"/>
              <w:left w:val="single" w:sz="4" w:space="0" w:color="auto"/>
              <w:bottom w:val="single" w:sz="4" w:space="0" w:color="000000"/>
              <w:right w:val="single" w:sz="4" w:space="0" w:color="auto"/>
            </w:tcBorders>
            <w:vAlign w:val="center"/>
            <w:hideMark/>
          </w:tcPr>
          <w:p w:rsidR="00180991" w:rsidRPr="00180991" w:rsidRDefault="00180991" w:rsidP="00C51238">
            <w:pPr>
              <w:spacing w:line="240" w:lineRule="auto"/>
              <w:rPr>
                <w:rFonts w:eastAsia="Times New Roman"/>
                <w:b/>
                <w:bCs/>
                <w:color w:val="000000"/>
                <w:sz w:val="22"/>
                <w:szCs w:val="20"/>
                <w:lang w:eastAsia="pl-PL"/>
              </w:rPr>
            </w:pPr>
          </w:p>
        </w:tc>
        <w:tc>
          <w:tcPr>
            <w:tcW w:w="460" w:type="dxa"/>
            <w:tcBorders>
              <w:top w:val="single" w:sz="4" w:space="0" w:color="auto"/>
              <w:left w:val="single" w:sz="4" w:space="0" w:color="auto"/>
              <w:bottom w:val="single" w:sz="4" w:space="0" w:color="000000"/>
              <w:right w:val="single" w:sz="4" w:space="0" w:color="auto"/>
            </w:tcBorders>
            <w:shd w:val="clear" w:color="000000" w:fill="DBE5F1"/>
            <w:textDirection w:val="btLr"/>
            <w:vAlign w:val="center"/>
            <w:hideMark/>
          </w:tcPr>
          <w:p w:rsidR="00180991" w:rsidRPr="00180991" w:rsidRDefault="00180991" w:rsidP="00C51238">
            <w:pPr>
              <w:spacing w:line="240" w:lineRule="auto"/>
              <w:jc w:val="center"/>
              <w:rPr>
                <w:rFonts w:eastAsia="Times New Roman"/>
                <w:b/>
                <w:bCs/>
                <w:color w:val="000000"/>
                <w:sz w:val="22"/>
                <w:szCs w:val="20"/>
                <w:lang w:eastAsia="pl-PL"/>
              </w:rPr>
            </w:pPr>
            <w:r w:rsidRPr="00180991">
              <w:rPr>
                <w:rFonts w:eastAsia="Times New Roman"/>
                <w:b/>
                <w:bCs/>
                <w:color w:val="000000"/>
                <w:sz w:val="22"/>
                <w:szCs w:val="20"/>
                <w:lang w:eastAsia="pl-PL"/>
              </w:rPr>
              <w:t>SO</w:t>
            </w:r>
            <w:r w:rsidRPr="00180991">
              <w:rPr>
                <w:rFonts w:eastAsia="Times New Roman"/>
                <w:b/>
                <w:bCs/>
                <w:color w:val="000000"/>
                <w:sz w:val="22"/>
                <w:szCs w:val="20"/>
                <w:vertAlign w:val="subscript"/>
                <w:lang w:eastAsia="pl-PL"/>
              </w:rPr>
              <w:t>2</w:t>
            </w:r>
          </w:p>
        </w:tc>
        <w:tc>
          <w:tcPr>
            <w:tcW w:w="422" w:type="dxa"/>
            <w:tcBorders>
              <w:top w:val="single" w:sz="4" w:space="0" w:color="auto"/>
              <w:left w:val="single" w:sz="4" w:space="0" w:color="auto"/>
              <w:bottom w:val="single" w:sz="4" w:space="0" w:color="000000"/>
              <w:right w:val="single" w:sz="4" w:space="0" w:color="auto"/>
            </w:tcBorders>
            <w:shd w:val="clear" w:color="000000" w:fill="DBE5F1"/>
            <w:textDirection w:val="btLr"/>
            <w:vAlign w:val="center"/>
            <w:hideMark/>
          </w:tcPr>
          <w:p w:rsidR="00180991" w:rsidRPr="00180991" w:rsidRDefault="00180991" w:rsidP="00C51238">
            <w:pPr>
              <w:spacing w:line="240" w:lineRule="auto"/>
              <w:jc w:val="center"/>
              <w:rPr>
                <w:rFonts w:eastAsia="Times New Roman"/>
                <w:b/>
                <w:bCs/>
                <w:color w:val="000000"/>
                <w:sz w:val="22"/>
                <w:szCs w:val="20"/>
                <w:lang w:eastAsia="pl-PL"/>
              </w:rPr>
            </w:pPr>
            <w:r w:rsidRPr="00180991">
              <w:rPr>
                <w:rFonts w:eastAsia="Times New Roman"/>
                <w:b/>
                <w:bCs/>
                <w:color w:val="000000"/>
                <w:sz w:val="22"/>
                <w:szCs w:val="20"/>
                <w:lang w:eastAsia="pl-PL"/>
              </w:rPr>
              <w:t>CO</w:t>
            </w:r>
          </w:p>
        </w:tc>
        <w:tc>
          <w:tcPr>
            <w:tcW w:w="457" w:type="dxa"/>
            <w:tcBorders>
              <w:top w:val="single" w:sz="4" w:space="0" w:color="auto"/>
              <w:left w:val="single" w:sz="4" w:space="0" w:color="auto"/>
              <w:bottom w:val="single" w:sz="4" w:space="0" w:color="auto"/>
              <w:right w:val="single" w:sz="4" w:space="0" w:color="auto"/>
            </w:tcBorders>
            <w:shd w:val="clear" w:color="000000" w:fill="DBE5F1"/>
            <w:textDirection w:val="btLr"/>
            <w:vAlign w:val="center"/>
          </w:tcPr>
          <w:p w:rsidR="00180991" w:rsidRPr="00180991" w:rsidRDefault="00180991" w:rsidP="00C51238">
            <w:pPr>
              <w:spacing w:line="240" w:lineRule="auto"/>
              <w:jc w:val="center"/>
              <w:rPr>
                <w:rFonts w:eastAsia="Times New Roman"/>
                <w:b/>
                <w:bCs/>
                <w:color w:val="000000"/>
                <w:sz w:val="22"/>
                <w:szCs w:val="20"/>
                <w:lang w:eastAsia="pl-PL"/>
              </w:rPr>
            </w:pPr>
            <w:r w:rsidRPr="00180991">
              <w:rPr>
                <w:rFonts w:eastAsia="Times New Roman"/>
                <w:b/>
                <w:bCs/>
                <w:color w:val="000000"/>
                <w:sz w:val="22"/>
                <w:szCs w:val="20"/>
                <w:lang w:eastAsia="pl-PL"/>
              </w:rPr>
              <w:t>NO</w:t>
            </w:r>
            <w:r w:rsidRPr="00180991">
              <w:rPr>
                <w:rFonts w:eastAsia="Times New Roman"/>
                <w:b/>
                <w:bCs/>
                <w:color w:val="000000"/>
                <w:sz w:val="22"/>
                <w:szCs w:val="20"/>
                <w:vertAlign w:val="subscript"/>
                <w:lang w:eastAsia="pl-PL"/>
              </w:rPr>
              <w:t>2</w:t>
            </w:r>
          </w:p>
        </w:tc>
        <w:tc>
          <w:tcPr>
            <w:tcW w:w="457" w:type="dxa"/>
            <w:tcBorders>
              <w:top w:val="single" w:sz="4" w:space="0" w:color="auto"/>
              <w:left w:val="single" w:sz="4" w:space="0" w:color="auto"/>
              <w:bottom w:val="single" w:sz="4" w:space="0" w:color="000000"/>
              <w:right w:val="single" w:sz="4" w:space="0" w:color="auto"/>
            </w:tcBorders>
            <w:shd w:val="clear" w:color="000000" w:fill="DBE5F1"/>
            <w:textDirection w:val="btLr"/>
            <w:vAlign w:val="center"/>
          </w:tcPr>
          <w:p w:rsidR="00180991" w:rsidRPr="00180991" w:rsidRDefault="00180991" w:rsidP="00C51238">
            <w:pPr>
              <w:spacing w:line="240" w:lineRule="auto"/>
              <w:jc w:val="center"/>
              <w:rPr>
                <w:rFonts w:eastAsia="Times New Roman"/>
                <w:b/>
                <w:bCs/>
                <w:color w:val="000000"/>
                <w:sz w:val="22"/>
                <w:szCs w:val="20"/>
                <w:lang w:eastAsia="pl-PL"/>
              </w:rPr>
            </w:pPr>
            <w:r w:rsidRPr="00180991">
              <w:rPr>
                <w:rFonts w:eastAsia="Times New Roman"/>
                <w:b/>
                <w:bCs/>
                <w:color w:val="000000"/>
                <w:sz w:val="22"/>
                <w:szCs w:val="20"/>
                <w:lang w:eastAsia="pl-PL"/>
              </w:rPr>
              <w:t>BaP</w:t>
            </w:r>
          </w:p>
        </w:tc>
        <w:tc>
          <w:tcPr>
            <w:tcW w:w="457" w:type="dxa"/>
            <w:tcBorders>
              <w:top w:val="single" w:sz="4" w:space="0" w:color="auto"/>
              <w:left w:val="single" w:sz="4" w:space="0" w:color="auto"/>
              <w:bottom w:val="single" w:sz="4" w:space="0" w:color="000000"/>
              <w:right w:val="single" w:sz="4" w:space="0" w:color="auto"/>
            </w:tcBorders>
            <w:shd w:val="clear" w:color="000000" w:fill="DBE5F1"/>
            <w:textDirection w:val="btLr"/>
            <w:vAlign w:val="center"/>
            <w:hideMark/>
          </w:tcPr>
          <w:p w:rsidR="00180991" w:rsidRPr="00180991" w:rsidRDefault="00180991" w:rsidP="00C51238">
            <w:pPr>
              <w:spacing w:line="240" w:lineRule="auto"/>
              <w:jc w:val="center"/>
              <w:rPr>
                <w:rFonts w:eastAsia="Times New Roman"/>
                <w:b/>
                <w:bCs/>
                <w:color w:val="000000"/>
                <w:sz w:val="22"/>
                <w:szCs w:val="20"/>
                <w:lang w:eastAsia="pl-PL"/>
              </w:rPr>
            </w:pPr>
            <w:r w:rsidRPr="00180991">
              <w:rPr>
                <w:rFonts w:eastAsia="Times New Roman"/>
                <w:b/>
                <w:bCs/>
                <w:color w:val="000000"/>
                <w:sz w:val="22"/>
                <w:szCs w:val="20"/>
                <w:lang w:eastAsia="pl-PL"/>
              </w:rPr>
              <w:t>C</w:t>
            </w:r>
            <w:r w:rsidRPr="00180991">
              <w:rPr>
                <w:rFonts w:eastAsia="Times New Roman"/>
                <w:b/>
                <w:bCs/>
                <w:color w:val="000000"/>
                <w:sz w:val="22"/>
                <w:szCs w:val="20"/>
                <w:vertAlign w:val="subscript"/>
                <w:lang w:eastAsia="pl-PL"/>
              </w:rPr>
              <w:t>6</w:t>
            </w:r>
            <w:r w:rsidRPr="00180991">
              <w:rPr>
                <w:rFonts w:eastAsia="Times New Roman"/>
                <w:b/>
                <w:bCs/>
                <w:color w:val="000000"/>
                <w:sz w:val="22"/>
                <w:szCs w:val="20"/>
                <w:lang w:eastAsia="pl-PL"/>
              </w:rPr>
              <w:t>H</w:t>
            </w:r>
            <w:r w:rsidRPr="00180991">
              <w:rPr>
                <w:rFonts w:eastAsia="Times New Roman"/>
                <w:b/>
                <w:bCs/>
                <w:color w:val="000000"/>
                <w:sz w:val="22"/>
                <w:szCs w:val="20"/>
                <w:vertAlign w:val="subscript"/>
                <w:lang w:eastAsia="pl-PL"/>
              </w:rPr>
              <w:t>6</w:t>
            </w:r>
          </w:p>
        </w:tc>
        <w:tc>
          <w:tcPr>
            <w:tcW w:w="457" w:type="dxa"/>
            <w:tcBorders>
              <w:top w:val="single" w:sz="4" w:space="0" w:color="auto"/>
              <w:left w:val="single" w:sz="4" w:space="0" w:color="auto"/>
              <w:bottom w:val="single" w:sz="4" w:space="0" w:color="000000"/>
              <w:right w:val="single" w:sz="4" w:space="0" w:color="auto"/>
            </w:tcBorders>
            <w:shd w:val="clear" w:color="000000" w:fill="DBE5F1"/>
            <w:textDirection w:val="btLr"/>
            <w:vAlign w:val="center"/>
            <w:hideMark/>
          </w:tcPr>
          <w:p w:rsidR="00180991" w:rsidRPr="00180991" w:rsidRDefault="00180991" w:rsidP="00C51238">
            <w:pPr>
              <w:spacing w:line="240" w:lineRule="auto"/>
              <w:jc w:val="center"/>
              <w:rPr>
                <w:rFonts w:eastAsia="Times New Roman"/>
                <w:b/>
                <w:bCs/>
                <w:color w:val="000000"/>
                <w:sz w:val="22"/>
                <w:szCs w:val="20"/>
                <w:vertAlign w:val="superscript"/>
                <w:lang w:eastAsia="pl-PL"/>
              </w:rPr>
            </w:pPr>
            <w:r w:rsidRPr="00180991">
              <w:rPr>
                <w:rFonts w:eastAsia="Times New Roman"/>
                <w:b/>
                <w:bCs/>
                <w:color w:val="000000"/>
                <w:sz w:val="22"/>
                <w:szCs w:val="20"/>
                <w:lang w:eastAsia="pl-PL"/>
              </w:rPr>
              <w:t>Pb</w:t>
            </w:r>
          </w:p>
        </w:tc>
        <w:tc>
          <w:tcPr>
            <w:tcW w:w="457" w:type="dxa"/>
            <w:tcBorders>
              <w:top w:val="single" w:sz="4" w:space="0" w:color="auto"/>
              <w:left w:val="single" w:sz="4" w:space="0" w:color="auto"/>
              <w:bottom w:val="single" w:sz="4" w:space="0" w:color="000000"/>
              <w:right w:val="single" w:sz="4" w:space="0" w:color="auto"/>
            </w:tcBorders>
            <w:shd w:val="clear" w:color="000000" w:fill="DBE5F1"/>
            <w:textDirection w:val="btLr"/>
            <w:vAlign w:val="center"/>
          </w:tcPr>
          <w:p w:rsidR="00180991" w:rsidRPr="00180991" w:rsidRDefault="00180991" w:rsidP="00C51238">
            <w:pPr>
              <w:spacing w:line="240" w:lineRule="auto"/>
              <w:jc w:val="center"/>
              <w:rPr>
                <w:rFonts w:eastAsia="Times New Roman"/>
                <w:b/>
                <w:bCs/>
                <w:color w:val="000000"/>
                <w:sz w:val="22"/>
                <w:szCs w:val="20"/>
                <w:lang w:eastAsia="pl-PL"/>
              </w:rPr>
            </w:pPr>
            <w:r w:rsidRPr="00180991">
              <w:rPr>
                <w:rFonts w:eastAsia="Times New Roman"/>
                <w:b/>
                <w:bCs/>
                <w:color w:val="000000"/>
                <w:sz w:val="22"/>
                <w:szCs w:val="20"/>
                <w:lang w:eastAsia="pl-PL"/>
              </w:rPr>
              <w:t>As</w:t>
            </w:r>
          </w:p>
        </w:tc>
        <w:tc>
          <w:tcPr>
            <w:tcW w:w="457" w:type="dxa"/>
            <w:tcBorders>
              <w:top w:val="single" w:sz="4" w:space="0" w:color="auto"/>
              <w:left w:val="single" w:sz="4" w:space="0" w:color="auto"/>
              <w:bottom w:val="single" w:sz="4" w:space="0" w:color="000000"/>
              <w:right w:val="single" w:sz="4" w:space="0" w:color="auto"/>
            </w:tcBorders>
            <w:shd w:val="clear" w:color="000000" w:fill="DBE5F1"/>
            <w:textDirection w:val="btLr"/>
            <w:vAlign w:val="center"/>
          </w:tcPr>
          <w:p w:rsidR="00180991" w:rsidRPr="00180991" w:rsidRDefault="00180991" w:rsidP="00C51238">
            <w:pPr>
              <w:spacing w:line="240" w:lineRule="auto"/>
              <w:jc w:val="center"/>
              <w:rPr>
                <w:rFonts w:eastAsia="Times New Roman"/>
                <w:b/>
                <w:bCs/>
                <w:color w:val="000000"/>
                <w:sz w:val="22"/>
                <w:szCs w:val="20"/>
                <w:lang w:eastAsia="pl-PL"/>
              </w:rPr>
            </w:pPr>
            <w:r w:rsidRPr="00180991">
              <w:rPr>
                <w:rFonts w:eastAsia="Times New Roman"/>
                <w:b/>
                <w:bCs/>
                <w:color w:val="000000"/>
                <w:sz w:val="22"/>
                <w:szCs w:val="20"/>
                <w:lang w:eastAsia="pl-PL"/>
              </w:rPr>
              <w:t>Ni</w:t>
            </w:r>
          </w:p>
        </w:tc>
        <w:tc>
          <w:tcPr>
            <w:tcW w:w="457" w:type="dxa"/>
            <w:tcBorders>
              <w:top w:val="single" w:sz="4" w:space="0" w:color="auto"/>
              <w:left w:val="single" w:sz="4" w:space="0" w:color="auto"/>
              <w:bottom w:val="single" w:sz="4" w:space="0" w:color="auto"/>
              <w:right w:val="single" w:sz="4" w:space="0" w:color="auto"/>
            </w:tcBorders>
            <w:shd w:val="clear" w:color="000000" w:fill="DBE5F1"/>
            <w:textDirection w:val="btLr"/>
            <w:vAlign w:val="center"/>
          </w:tcPr>
          <w:p w:rsidR="00180991" w:rsidRPr="00180991" w:rsidRDefault="00180991" w:rsidP="00C51238">
            <w:pPr>
              <w:spacing w:line="240" w:lineRule="auto"/>
              <w:jc w:val="center"/>
              <w:rPr>
                <w:rFonts w:eastAsia="Times New Roman"/>
                <w:b/>
                <w:bCs/>
                <w:color w:val="000000"/>
                <w:sz w:val="22"/>
                <w:szCs w:val="20"/>
                <w:lang w:eastAsia="pl-PL"/>
              </w:rPr>
            </w:pPr>
            <w:r w:rsidRPr="00180991">
              <w:rPr>
                <w:rFonts w:eastAsia="Times New Roman"/>
                <w:b/>
                <w:bCs/>
                <w:color w:val="000000"/>
                <w:sz w:val="22"/>
                <w:szCs w:val="20"/>
                <w:lang w:eastAsia="pl-PL"/>
              </w:rPr>
              <w:t>Cd</w:t>
            </w:r>
          </w:p>
        </w:tc>
        <w:tc>
          <w:tcPr>
            <w:tcW w:w="457" w:type="dxa"/>
            <w:tcBorders>
              <w:top w:val="single" w:sz="4" w:space="0" w:color="auto"/>
              <w:left w:val="single" w:sz="4" w:space="0" w:color="auto"/>
              <w:bottom w:val="single" w:sz="4" w:space="0" w:color="auto"/>
              <w:right w:val="single" w:sz="4" w:space="0" w:color="auto"/>
            </w:tcBorders>
            <w:shd w:val="clear" w:color="000000" w:fill="DBE5F1"/>
            <w:textDirection w:val="btLr"/>
            <w:vAlign w:val="center"/>
            <w:hideMark/>
          </w:tcPr>
          <w:p w:rsidR="00180991" w:rsidRPr="00180991" w:rsidRDefault="00180991" w:rsidP="00C51238">
            <w:pPr>
              <w:spacing w:line="240" w:lineRule="auto"/>
              <w:jc w:val="center"/>
              <w:rPr>
                <w:rFonts w:eastAsia="Times New Roman"/>
                <w:b/>
                <w:bCs/>
                <w:color w:val="000000"/>
                <w:sz w:val="22"/>
                <w:szCs w:val="20"/>
                <w:vertAlign w:val="superscript"/>
                <w:lang w:eastAsia="pl-PL"/>
              </w:rPr>
            </w:pPr>
            <w:r w:rsidRPr="00180991">
              <w:rPr>
                <w:rFonts w:eastAsia="Times New Roman"/>
                <w:b/>
                <w:bCs/>
                <w:color w:val="000000"/>
                <w:sz w:val="22"/>
                <w:szCs w:val="20"/>
                <w:lang w:eastAsia="pl-PL"/>
              </w:rPr>
              <w:t>PM10</w:t>
            </w:r>
          </w:p>
        </w:tc>
        <w:tc>
          <w:tcPr>
            <w:tcW w:w="457" w:type="dxa"/>
            <w:tcBorders>
              <w:top w:val="single" w:sz="4" w:space="0" w:color="auto"/>
              <w:left w:val="single" w:sz="4" w:space="0" w:color="auto"/>
              <w:bottom w:val="single" w:sz="4" w:space="0" w:color="auto"/>
              <w:right w:val="single" w:sz="4" w:space="0" w:color="auto"/>
            </w:tcBorders>
            <w:shd w:val="clear" w:color="000000" w:fill="DBE5F1"/>
            <w:textDirection w:val="btLr"/>
            <w:vAlign w:val="center"/>
            <w:hideMark/>
          </w:tcPr>
          <w:p w:rsidR="00180991" w:rsidRPr="00180991" w:rsidRDefault="00180991" w:rsidP="00C51238">
            <w:pPr>
              <w:spacing w:line="240" w:lineRule="auto"/>
              <w:jc w:val="center"/>
              <w:rPr>
                <w:rFonts w:eastAsia="Times New Roman"/>
                <w:b/>
                <w:bCs/>
                <w:color w:val="000000"/>
                <w:sz w:val="22"/>
                <w:szCs w:val="20"/>
                <w:vertAlign w:val="superscript"/>
                <w:lang w:eastAsia="pl-PL"/>
              </w:rPr>
            </w:pPr>
            <w:r w:rsidRPr="00180991">
              <w:rPr>
                <w:rFonts w:eastAsia="Times New Roman"/>
                <w:b/>
                <w:bCs/>
                <w:color w:val="000000"/>
                <w:sz w:val="22"/>
                <w:szCs w:val="20"/>
                <w:lang w:eastAsia="pl-PL"/>
              </w:rPr>
              <w:t>PM2,5</w:t>
            </w:r>
          </w:p>
        </w:tc>
        <w:tc>
          <w:tcPr>
            <w:tcW w:w="454" w:type="dxa"/>
            <w:tcBorders>
              <w:top w:val="single" w:sz="4" w:space="0" w:color="auto"/>
              <w:left w:val="single" w:sz="4" w:space="0" w:color="auto"/>
              <w:bottom w:val="single" w:sz="4" w:space="0" w:color="auto"/>
              <w:right w:val="single" w:sz="4" w:space="0" w:color="auto"/>
            </w:tcBorders>
            <w:shd w:val="clear" w:color="000000" w:fill="DBE5F1"/>
            <w:textDirection w:val="btLr"/>
          </w:tcPr>
          <w:p w:rsidR="00180991" w:rsidRPr="00180991" w:rsidRDefault="00180991" w:rsidP="00C51238">
            <w:pPr>
              <w:spacing w:line="240" w:lineRule="auto"/>
              <w:jc w:val="center"/>
              <w:rPr>
                <w:rFonts w:eastAsia="Times New Roman"/>
                <w:b/>
                <w:bCs/>
                <w:color w:val="000000"/>
                <w:sz w:val="22"/>
                <w:szCs w:val="20"/>
                <w:vertAlign w:val="superscript"/>
                <w:lang w:eastAsia="pl-PL"/>
              </w:rPr>
            </w:pPr>
            <w:r w:rsidRPr="00180991">
              <w:rPr>
                <w:rFonts w:eastAsia="Times New Roman"/>
                <w:b/>
                <w:bCs/>
                <w:color w:val="000000"/>
                <w:sz w:val="22"/>
                <w:szCs w:val="20"/>
                <w:lang w:eastAsia="pl-PL"/>
              </w:rPr>
              <w:t xml:space="preserve">PM2,5 </w:t>
            </w:r>
            <w:r w:rsidRPr="00180991">
              <w:rPr>
                <w:rFonts w:eastAsia="Times New Roman"/>
                <w:b/>
                <w:bCs/>
                <w:color w:val="000000"/>
                <w:sz w:val="22"/>
                <w:szCs w:val="20"/>
                <w:vertAlign w:val="superscript"/>
                <w:lang w:eastAsia="pl-PL"/>
              </w:rPr>
              <w:t>(</w:t>
            </w:r>
            <w:r w:rsidRPr="00180991">
              <w:rPr>
                <w:rStyle w:val="Odwoanieprzypisudolnego"/>
                <w:b/>
                <w:bCs/>
                <w:color w:val="000000"/>
                <w:sz w:val="22"/>
                <w:szCs w:val="20"/>
              </w:rPr>
              <w:footnoteReference w:id="3"/>
            </w:r>
            <w:r w:rsidRPr="00180991">
              <w:rPr>
                <w:rFonts w:eastAsia="Times New Roman"/>
                <w:b/>
                <w:bCs/>
                <w:color w:val="000000"/>
                <w:sz w:val="22"/>
                <w:szCs w:val="20"/>
                <w:vertAlign w:val="superscript"/>
                <w:lang w:eastAsia="pl-PL"/>
              </w:rPr>
              <w:t>)</w:t>
            </w:r>
          </w:p>
        </w:tc>
        <w:tc>
          <w:tcPr>
            <w:tcW w:w="454" w:type="dxa"/>
            <w:tcBorders>
              <w:top w:val="single" w:sz="4" w:space="0" w:color="auto"/>
              <w:left w:val="single" w:sz="4" w:space="0" w:color="auto"/>
              <w:bottom w:val="single" w:sz="4" w:space="0" w:color="auto"/>
              <w:right w:val="single" w:sz="4" w:space="0" w:color="auto"/>
            </w:tcBorders>
            <w:shd w:val="clear" w:color="000000" w:fill="DBE5F1"/>
            <w:textDirection w:val="btLr"/>
            <w:vAlign w:val="center"/>
          </w:tcPr>
          <w:p w:rsidR="00180991" w:rsidRPr="00180991" w:rsidRDefault="00180991" w:rsidP="00C51238">
            <w:pPr>
              <w:spacing w:line="240" w:lineRule="auto"/>
              <w:jc w:val="center"/>
              <w:rPr>
                <w:rFonts w:eastAsia="Times New Roman"/>
                <w:b/>
                <w:bCs/>
                <w:color w:val="000000"/>
                <w:sz w:val="22"/>
                <w:szCs w:val="20"/>
                <w:vertAlign w:val="superscript"/>
                <w:lang w:eastAsia="pl-PL"/>
              </w:rPr>
            </w:pPr>
            <w:r w:rsidRPr="00180991">
              <w:rPr>
                <w:rFonts w:eastAsia="Times New Roman"/>
                <w:b/>
                <w:bCs/>
                <w:color w:val="000000"/>
                <w:sz w:val="22"/>
                <w:szCs w:val="20"/>
                <w:lang w:eastAsia="pl-PL"/>
              </w:rPr>
              <w:t>O</w:t>
            </w:r>
            <w:r w:rsidRPr="00180991">
              <w:rPr>
                <w:rFonts w:eastAsia="Times New Roman"/>
                <w:b/>
                <w:bCs/>
                <w:color w:val="000000"/>
                <w:sz w:val="22"/>
                <w:szCs w:val="20"/>
                <w:vertAlign w:val="subscript"/>
                <w:lang w:eastAsia="pl-PL"/>
              </w:rPr>
              <w:t xml:space="preserve">3 </w:t>
            </w:r>
            <w:r w:rsidRPr="00180991">
              <w:rPr>
                <w:rFonts w:eastAsia="Times New Roman"/>
                <w:b/>
                <w:bCs/>
                <w:color w:val="000000"/>
                <w:sz w:val="22"/>
                <w:szCs w:val="20"/>
                <w:vertAlign w:val="superscript"/>
                <w:lang w:eastAsia="pl-PL"/>
              </w:rPr>
              <w:t>(</w:t>
            </w:r>
            <w:r w:rsidRPr="00180991">
              <w:rPr>
                <w:rStyle w:val="Odwoanieprzypisudolnego"/>
                <w:b/>
                <w:bCs/>
                <w:color w:val="000000"/>
                <w:sz w:val="22"/>
                <w:szCs w:val="20"/>
              </w:rPr>
              <w:footnoteReference w:id="4"/>
            </w:r>
            <w:r w:rsidRPr="00180991">
              <w:rPr>
                <w:rFonts w:eastAsia="Times New Roman"/>
                <w:b/>
                <w:bCs/>
                <w:color w:val="000000"/>
                <w:sz w:val="22"/>
                <w:szCs w:val="20"/>
                <w:vertAlign w:val="superscript"/>
                <w:lang w:eastAsia="pl-PL"/>
              </w:rPr>
              <w:t>)</w:t>
            </w:r>
          </w:p>
        </w:tc>
        <w:tc>
          <w:tcPr>
            <w:tcW w:w="472" w:type="dxa"/>
            <w:tcBorders>
              <w:top w:val="single" w:sz="4" w:space="0" w:color="auto"/>
              <w:left w:val="single" w:sz="4" w:space="0" w:color="auto"/>
              <w:bottom w:val="single" w:sz="4" w:space="0" w:color="auto"/>
              <w:right w:val="single" w:sz="4" w:space="0" w:color="auto"/>
            </w:tcBorders>
            <w:shd w:val="clear" w:color="000000" w:fill="DBE5F1"/>
            <w:textDirection w:val="btLr"/>
            <w:vAlign w:val="center"/>
          </w:tcPr>
          <w:p w:rsidR="00180991" w:rsidRPr="00180991" w:rsidRDefault="00180991" w:rsidP="00C51238">
            <w:pPr>
              <w:spacing w:line="240" w:lineRule="auto"/>
              <w:jc w:val="center"/>
              <w:rPr>
                <w:rFonts w:eastAsia="Times New Roman"/>
                <w:b/>
                <w:bCs/>
                <w:color w:val="000000"/>
                <w:sz w:val="22"/>
                <w:szCs w:val="20"/>
                <w:lang w:eastAsia="pl-PL"/>
              </w:rPr>
            </w:pPr>
            <w:r w:rsidRPr="00180991">
              <w:rPr>
                <w:rFonts w:eastAsia="Times New Roman"/>
                <w:b/>
                <w:bCs/>
                <w:color w:val="000000"/>
                <w:sz w:val="22"/>
                <w:szCs w:val="20"/>
                <w:lang w:eastAsia="pl-PL"/>
              </w:rPr>
              <w:t>O</w:t>
            </w:r>
            <w:r w:rsidRPr="00180991">
              <w:rPr>
                <w:rFonts w:eastAsia="Times New Roman"/>
                <w:b/>
                <w:bCs/>
                <w:color w:val="000000"/>
                <w:sz w:val="22"/>
                <w:szCs w:val="20"/>
                <w:vertAlign w:val="subscript"/>
                <w:lang w:eastAsia="pl-PL"/>
              </w:rPr>
              <w:t>3</w:t>
            </w:r>
            <w:r w:rsidRPr="00180991">
              <w:rPr>
                <w:rFonts w:eastAsia="Times New Roman"/>
                <w:b/>
                <w:bCs/>
                <w:color w:val="000000"/>
                <w:sz w:val="22"/>
                <w:szCs w:val="20"/>
                <w:vertAlign w:val="superscript"/>
                <w:lang w:eastAsia="pl-PL"/>
              </w:rPr>
              <w:t xml:space="preserve"> (</w:t>
            </w:r>
            <w:r w:rsidRPr="00180991">
              <w:rPr>
                <w:rStyle w:val="Odwoanieprzypisudolnego"/>
                <w:b/>
                <w:bCs/>
                <w:color w:val="000000"/>
                <w:sz w:val="22"/>
                <w:szCs w:val="20"/>
              </w:rPr>
              <w:footnoteReference w:id="5"/>
            </w:r>
            <w:r w:rsidRPr="00180991">
              <w:rPr>
                <w:rFonts w:eastAsia="Times New Roman"/>
                <w:b/>
                <w:bCs/>
                <w:color w:val="000000"/>
                <w:sz w:val="22"/>
                <w:szCs w:val="20"/>
                <w:vertAlign w:val="superscript"/>
                <w:lang w:eastAsia="pl-PL"/>
              </w:rPr>
              <w:t>)</w:t>
            </w:r>
          </w:p>
        </w:tc>
      </w:tr>
      <w:tr w:rsidR="00180991" w:rsidRPr="00373488" w:rsidTr="00C51238">
        <w:trPr>
          <w:cantSplit/>
          <w:trHeight w:val="564"/>
          <w:jc w:val="center"/>
        </w:trPr>
        <w:tc>
          <w:tcPr>
            <w:tcW w:w="2059" w:type="dxa"/>
            <w:tcBorders>
              <w:top w:val="nil"/>
              <w:left w:val="single" w:sz="4" w:space="0" w:color="auto"/>
              <w:bottom w:val="single" w:sz="4" w:space="0" w:color="auto"/>
              <w:right w:val="single" w:sz="4" w:space="0" w:color="auto"/>
            </w:tcBorders>
            <w:shd w:val="clear" w:color="auto" w:fill="auto"/>
            <w:vAlign w:val="center"/>
            <w:hideMark/>
          </w:tcPr>
          <w:p w:rsidR="00180991" w:rsidRPr="00180991" w:rsidRDefault="00180991" w:rsidP="00C51238">
            <w:pPr>
              <w:spacing w:line="240" w:lineRule="auto"/>
              <w:jc w:val="center"/>
              <w:rPr>
                <w:rFonts w:eastAsia="Times New Roman"/>
                <w:color w:val="000000"/>
                <w:sz w:val="22"/>
                <w:szCs w:val="20"/>
                <w:lang w:eastAsia="pl-PL"/>
              </w:rPr>
            </w:pPr>
            <w:r w:rsidRPr="00180991">
              <w:rPr>
                <w:rFonts w:eastAsia="Times New Roman"/>
                <w:color w:val="000000"/>
                <w:sz w:val="22"/>
                <w:szCs w:val="20"/>
                <w:lang w:eastAsia="pl-PL"/>
              </w:rPr>
              <w:t>Strefa</w:t>
            </w:r>
            <w:r w:rsidRPr="00180991">
              <w:rPr>
                <w:rFonts w:eastAsia="Times New Roman"/>
                <w:color w:val="000000"/>
                <w:sz w:val="22"/>
                <w:szCs w:val="20"/>
                <w:lang w:eastAsia="pl-PL"/>
              </w:rPr>
              <w:br/>
              <w:t>warmińsko-mazurska</w:t>
            </w:r>
          </w:p>
        </w:tc>
        <w:tc>
          <w:tcPr>
            <w:tcW w:w="893" w:type="dxa"/>
            <w:tcBorders>
              <w:top w:val="nil"/>
              <w:left w:val="nil"/>
              <w:bottom w:val="single" w:sz="4" w:space="0" w:color="auto"/>
              <w:right w:val="single" w:sz="4" w:space="0" w:color="auto"/>
            </w:tcBorders>
            <w:shd w:val="clear" w:color="auto" w:fill="auto"/>
            <w:noWrap/>
            <w:vAlign w:val="center"/>
            <w:hideMark/>
          </w:tcPr>
          <w:p w:rsidR="00180991" w:rsidRPr="00180991" w:rsidRDefault="00180991" w:rsidP="00C51238">
            <w:pPr>
              <w:spacing w:line="240" w:lineRule="auto"/>
              <w:jc w:val="center"/>
              <w:rPr>
                <w:rFonts w:eastAsia="Times New Roman"/>
                <w:color w:val="000000"/>
                <w:sz w:val="22"/>
                <w:szCs w:val="20"/>
                <w:lang w:eastAsia="pl-PL"/>
              </w:rPr>
            </w:pPr>
            <w:r w:rsidRPr="00180991">
              <w:rPr>
                <w:rFonts w:eastAsia="Times New Roman"/>
                <w:color w:val="000000"/>
                <w:sz w:val="22"/>
                <w:szCs w:val="20"/>
                <w:lang w:eastAsia="pl-PL"/>
              </w:rPr>
              <w:t>PL2803</w:t>
            </w:r>
          </w:p>
        </w:tc>
        <w:tc>
          <w:tcPr>
            <w:tcW w:w="460" w:type="dxa"/>
            <w:tcBorders>
              <w:top w:val="nil"/>
              <w:left w:val="nil"/>
              <w:bottom w:val="single" w:sz="4" w:space="0" w:color="auto"/>
              <w:right w:val="single" w:sz="4" w:space="0" w:color="auto"/>
            </w:tcBorders>
            <w:shd w:val="clear" w:color="auto" w:fill="C2D69B" w:themeFill="accent3" w:themeFillTint="99"/>
            <w:vAlign w:val="center"/>
            <w:hideMark/>
          </w:tcPr>
          <w:p w:rsidR="00180991" w:rsidRPr="00180991" w:rsidRDefault="00180991" w:rsidP="00C51238">
            <w:pPr>
              <w:spacing w:line="240" w:lineRule="auto"/>
              <w:jc w:val="center"/>
              <w:rPr>
                <w:rFonts w:eastAsia="Times New Roman"/>
                <w:b/>
                <w:bCs/>
                <w:color w:val="000000"/>
                <w:sz w:val="22"/>
                <w:szCs w:val="20"/>
                <w:lang w:eastAsia="pl-PL"/>
              </w:rPr>
            </w:pPr>
            <w:r w:rsidRPr="00180991">
              <w:rPr>
                <w:rFonts w:eastAsia="Times New Roman"/>
                <w:b/>
                <w:bCs/>
                <w:color w:val="000000"/>
                <w:sz w:val="22"/>
                <w:szCs w:val="20"/>
                <w:lang w:eastAsia="pl-PL"/>
              </w:rPr>
              <w:t>A</w:t>
            </w:r>
          </w:p>
        </w:tc>
        <w:tc>
          <w:tcPr>
            <w:tcW w:w="422" w:type="dxa"/>
            <w:tcBorders>
              <w:top w:val="nil"/>
              <w:left w:val="nil"/>
              <w:bottom w:val="single" w:sz="4" w:space="0" w:color="auto"/>
              <w:right w:val="single" w:sz="4" w:space="0" w:color="auto"/>
            </w:tcBorders>
            <w:shd w:val="clear" w:color="auto" w:fill="C2D69B" w:themeFill="accent3" w:themeFillTint="99"/>
            <w:vAlign w:val="center"/>
            <w:hideMark/>
          </w:tcPr>
          <w:p w:rsidR="00180991" w:rsidRPr="00180991" w:rsidRDefault="00180991" w:rsidP="00C51238">
            <w:pPr>
              <w:spacing w:line="240" w:lineRule="auto"/>
              <w:jc w:val="center"/>
              <w:rPr>
                <w:rFonts w:eastAsia="Times New Roman"/>
                <w:b/>
                <w:bCs/>
                <w:color w:val="000000"/>
                <w:sz w:val="22"/>
                <w:szCs w:val="20"/>
                <w:lang w:eastAsia="pl-PL"/>
              </w:rPr>
            </w:pPr>
            <w:r w:rsidRPr="00180991">
              <w:rPr>
                <w:rFonts w:eastAsia="Times New Roman"/>
                <w:b/>
                <w:bCs/>
                <w:color w:val="000000"/>
                <w:sz w:val="22"/>
                <w:szCs w:val="20"/>
                <w:lang w:eastAsia="pl-PL"/>
              </w:rPr>
              <w:t>A</w:t>
            </w:r>
          </w:p>
        </w:tc>
        <w:tc>
          <w:tcPr>
            <w:tcW w:w="457" w:type="dxa"/>
            <w:tcBorders>
              <w:top w:val="single" w:sz="4" w:space="0" w:color="auto"/>
              <w:left w:val="nil"/>
              <w:bottom w:val="single" w:sz="4" w:space="0" w:color="auto"/>
              <w:right w:val="single" w:sz="4" w:space="0" w:color="auto"/>
            </w:tcBorders>
            <w:shd w:val="clear" w:color="auto" w:fill="C2D69B" w:themeFill="accent3" w:themeFillTint="99"/>
            <w:vAlign w:val="center"/>
          </w:tcPr>
          <w:p w:rsidR="00180991" w:rsidRPr="00180991" w:rsidRDefault="00180991" w:rsidP="00C51238">
            <w:pPr>
              <w:spacing w:line="240" w:lineRule="auto"/>
              <w:jc w:val="center"/>
              <w:rPr>
                <w:rFonts w:eastAsia="Times New Roman"/>
                <w:b/>
                <w:bCs/>
                <w:color w:val="000000"/>
                <w:sz w:val="22"/>
                <w:szCs w:val="20"/>
                <w:lang w:eastAsia="pl-PL"/>
              </w:rPr>
            </w:pPr>
            <w:r w:rsidRPr="00180991">
              <w:rPr>
                <w:rFonts w:eastAsia="Times New Roman"/>
                <w:b/>
                <w:bCs/>
                <w:color w:val="000000"/>
                <w:sz w:val="22"/>
                <w:szCs w:val="20"/>
                <w:lang w:eastAsia="pl-PL"/>
              </w:rPr>
              <w:t>A</w:t>
            </w:r>
          </w:p>
        </w:tc>
        <w:tc>
          <w:tcPr>
            <w:tcW w:w="457" w:type="dxa"/>
            <w:tcBorders>
              <w:top w:val="nil"/>
              <w:left w:val="single" w:sz="4" w:space="0" w:color="auto"/>
              <w:bottom w:val="single" w:sz="4" w:space="0" w:color="auto"/>
              <w:right w:val="single" w:sz="4" w:space="0" w:color="auto"/>
            </w:tcBorders>
            <w:shd w:val="clear" w:color="auto" w:fill="FF7C80"/>
            <w:vAlign w:val="center"/>
          </w:tcPr>
          <w:p w:rsidR="00180991" w:rsidRPr="00180991" w:rsidRDefault="00180991" w:rsidP="00C51238">
            <w:pPr>
              <w:spacing w:line="240" w:lineRule="auto"/>
              <w:jc w:val="center"/>
              <w:rPr>
                <w:rFonts w:eastAsia="Times New Roman"/>
                <w:b/>
                <w:bCs/>
                <w:color w:val="000000"/>
                <w:sz w:val="22"/>
                <w:szCs w:val="20"/>
                <w:lang w:eastAsia="pl-PL"/>
              </w:rPr>
            </w:pPr>
            <w:r w:rsidRPr="00180991">
              <w:rPr>
                <w:rFonts w:eastAsia="Times New Roman"/>
                <w:b/>
                <w:bCs/>
                <w:color w:val="000000"/>
                <w:sz w:val="22"/>
                <w:szCs w:val="20"/>
                <w:lang w:eastAsia="pl-PL"/>
              </w:rPr>
              <w:t>C</w:t>
            </w:r>
          </w:p>
        </w:tc>
        <w:tc>
          <w:tcPr>
            <w:tcW w:w="457" w:type="dxa"/>
            <w:tcBorders>
              <w:top w:val="nil"/>
              <w:left w:val="nil"/>
              <w:bottom w:val="single" w:sz="4" w:space="0" w:color="auto"/>
              <w:right w:val="single" w:sz="4" w:space="0" w:color="auto"/>
            </w:tcBorders>
            <w:shd w:val="clear" w:color="auto" w:fill="C2D69B" w:themeFill="accent3" w:themeFillTint="99"/>
            <w:vAlign w:val="center"/>
            <w:hideMark/>
          </w:tcPr>
          <w:p w:rsidR="00180991" w:rsidRPr="00180991" w:rsidRDefault="00180991" w:rsidP="00C51238">
            <w:pPr>
              <w:spacing w:line="240" w:lineRule="auto"/>
              <w:jc w:val="center"/>
              <w:rPr>
                <w:rFonts w:eastAsia="Times New Roman"/>
                <w:b/>
                <w:bCs/>
                <w:color w:val="000000"/>
                <w:sz w:val="22"/>
                <w:szCs w:val="20"/>
                <w:lang w:eastAsia="pl-PL"/>
              </w:rPr>
            </w:pPr>
            <w:r w:rsidRPr="00180991">
              <w:rPr>
                <w:rFonts w:eastAsia="Times New Roman"/>
                <w:b/>
                <w:bCs/>
                <w:color w:val="000000"/>
                <w:sz w:val="22"/>
                <w:szCs w:val="20"/>
                <w:lang w:eastAsia="pl-PL"/>
              </w:rPr>
              <w:t>A</w:t>
            </w:r>
          </w:p>
        </w:tc>
        <w:tc>
          <w:tcPr>
            <w:tcW w:w="457" w:type="dxa"/>
            <w:tcBorders>
              <w:top w:val="nil"/>
              <w:left w:val="nil"/>
              <w:bottom w:val="single" w:sz="4" w:space="0" w:color="auto"/>
              <w:right w:val="single" w:sz="4" w:space="0" w:color="auto"/>
            </w:tcBorders>
            <w:shd w:val="clear" w:color="auto" w:fill="C2D69B" w:themeFill="accent3" w:themeFillTint="99"/>
            <w:vAlign w:val="center"/>
            <w:hideMark/>
          </w:tcPr>
          <w:p w:rsidR="00180991" w:rsidRPr="00180991" w:rsidRDefault="00180991" w:rsidP="00C51238">
            <w:pPr>
              <w:spacing w:line="240" w:lineRule="auto"/>
              <w:jc w:val="center"/>
              <w:rPr>
                <w:rFonts w:eastAsia="Times New Roman"/>
                <w:b/>
                <w:bCs/>
                <w:color w:val="000000"/>
                <w:sz w:val="22"/>
                <w:szCs w:val="20"/>
                <w:lang w:eastAsia="pl-PL"/>
              </w:rPr>
            </w:pPr>
            <w:r w:rsidRPr="00180991">
              <w:rPr>
                <w:rFonts w:eastAsia="Times New Roman"/>
                <w:b/>
                <w:bCs/>
                <w:color w:val="000000"/>
                <w:sz w:val="22"/>
                <w:szCs w:val="20"/>
                <w:lang w:eastAsia="pl-PL"/>
              </w:rPr>
              <w:t>A</w:t>
            </w:r>
          </w:p>
        </w:tc>
        <w:tc>
          <w:tcPr>
            <w:tcW w:w="457" w:type="dxa"/>
            <w:tcBorders>
              <w:top w:val="nil"/>
              <w:left w:val="nil"/>
              <w:bottom w:val="single" w:sz="4" w:space="0" w:color="auto"/>
              <w:right w:val="single" w:sz="4" w:space="0" w:color="auto"/>
            </w:tcBorders>
            <w:shd w:val="clear" w:color="auto" w:fill="C2D69B" w:themeFill="accent3" w:themeFillTint="99"/>
            <w:vAlign w:val="center"/>
          </w:tcPr>
          <w:p w:rsidR="00180991" w:rsidRPr="00180991" w:rsidRDefault="00180991" w:rsidP="00C51238">
            <w:pPr>
              <w:spacing w:line="240" w:lineRule="auto"/>
              <w:jc w:val="center"/>
              <w:rPr>
                <w:rFonts w:eastAsia="Times New Roman"/>
                <w:b/>
                <w:bCs/>
                <w:color w:val="000000"/>
                <w:sz w:val="22"/>
                <w:szCs w:val="20"/>
                <w:lang w:eastAsia="pl-PL"/>
              </w:rPr>
            </w:pPr>
            <w:r w:rsidRPr="00180991">
              <w:rPr>
                <w:rFonts w:eastAsia="Times New Roman"/>
                <w:b/>
                <w:bCs/>
                <w:color w:val="000000"/>
                <w:sz w:val="22"/>
                <w:szCs w:val="20"/>
                <w:lang w:eastAsia="pl-PL"/>
              </w:rPr>
              <w:t>A</w:t>
            </w:r>
          </w:p>
        </w:tc>
        <w:tc>
          <w:tcPr>
            <w:tcW w:w="457" w:type="dxa"/>
            <w:tcBorders>
              <w:top w:val="nil"/>
              <w:left w:val="nil"/>
              <w:bottom w:val="single" w:sz="4" w:space="0" w:color="auto"/>
              <w:right w:val="single" w:sz="4" w:space="0" w:color="auto"/>
            </w:tcBorders>
            <w:shd w:val="clear" w:color="auto" w:fill="C2D69B" w:themeFill="accent3" w:themeFillTint="99"/>
            <w:vAlign w:val="center"/>
          </w:tcPr>
          <w:p w:rsidR="00180991" w:rsidRPr="00180991" w:rsidRDefault="00180991" w:rsidP="00C51238">
            <w:pPr>
              <w:spacing w:line="240" w:lineRule="auto"/>
              <w:jc w:val="center"/>
              <w:rPr>
                <w:rFonts w:eastAsia="Times New Roman"/>
                <w:b/>
                <w:bCs/>
                <w:color w:val="000000"/>
                <w:sz w:val="22"/>
                <w:szCs w:val="20"/>
                <w:lang w:eastAsia="pl-PL"/>
              </w:rPr>
            </w:pPr>
            <w:r w:rsidRPr="00180991">
              <w:rPr>
                <w:rFonts w:eastAsia="Times New Roman"/>
                <w:b/>
                <w:bCs/>
                <w:color w:val="000000"/>
                <w:sz w:val="22"/>
                <w:szCs w:val="20"/>
                <w:lang w:eastAsia="pl-PL"/>
              </w:rPr>
              <w:t>A</w:t>
            </w:r>
          </w:p>
        </w:tc>
        <w:tc>
          <w:tcPr>
            <w:tcW w:w="457" w:type="dxa"/>
            <w:tcBorders>
              <w:top w:val="single" w:sz="4" w:space="0" w:color="auto"/>
              <w:left w:val="nil"/>
              <w:bottom w:val="single" w:sz="4" w:space="0" w:color="auto"/>
              <w:right w:val="single" w:sz="4" w:space="0" w:color="auto"/>
            </w:tcBorders>
            <w:shd w:val="clear" w:color="auto" w:fill="C2D69B" w:themeFill="accent3" w:themeFillTint="99"/>
            <w:vAlign w:val="center"/>
          </w:tcPr>
          <w:p w:rsidR="00180991" w:rsidRPr="00180991" w:rsidRDefault="00180991" w:rsidP="00C51238">
            <w:pPr>
              <w:spacing w:line="240" w:lineRule="auto"/>
              <w:jc w:val="center"/>
              <w:rPr>
                <w:rFonts w:eastAsia="Times New Roman"/>
                <w:b/>
                <w:bCs/>
                <w:color w:val="000000"/>
                <w:sz w:val="22"/>
                <w:szCs w:val="20"/>
                <w:lang w:eastAsia="pl-PL"/>
              </w:rPr>
            </w:pPr>
            <w:r w:rsidRPr="00180991">
              <w:rPr>
                <w:rFonts w:eastAsia="Times New Roman"/>
                <w:b/>
                <w:bCs/>
                <w:color w:val="000000"/>
                <w:sz w:val="22"/>
                <w:szCs w:val="20"/>
                <w:lang w:eastAsia="pl-PL"/>
              </w:rPr>
              <w:t>A</w:t>
            </w:r>
          </w:p>
        </w:tc>
        <w:tc>
          <w:tcPr>
            <w:tcW w:w="457" w:type="dxa"/>
            <w:tcBorders>
              <w:top w:val="single" w:sz="4" w:space="0" w:color="auto"/>
              <w:left w:val="single" w:sz="4" w:space="0" w:color="auto"/>
              <w:bottom w:val="single" w:sz="4" w:space="0" w:color="auto"/>
              <w:right w:val="single" w:sz="4" w:space="0" w:color="auto"/>
            </w:tcBorders>
            <w:shd w:val="clear" w:color="auto" w:fill="C2D69B" w:themeFill="accent3" w:themeFillTint="99"/>
            <w:vAlign w:val="center"/>
            <w:hideMark/>
          </w:tcPr>
          <w:p w:rsidR="00180991" w:rsidRPr="00180991" w:rsidRDefault="00180991" w:rsidP="00C51238">
            <w:pPr>
              <w:spacing w:line="240" w:lineRule="auto"/>
              <w:jc w:val="center"/>
              <w:rPr>
                <w:rFonts w:eastAsia="Times New Roman"/>
                <w:b/>
                <w:bCs/>
                <w:color w:val="000000"/>
                <w:sz w:val="22"/>
                <w:szCs w:val="20"/>
                <w:lang w:eastAsia="pl-PL"/>
              </w:rPr>
            </w:pPr>
            <w:r w:rsidRPr="00180991">
              <w:rPr>
                <w:rFonts w:eastAsia="Times New Roman"/>
                <w:b/>
                <w:bCs/>
                <w:color w:val="000000"/>
                <w:sz w:val="22"/>
                <w:szCs w:val="20"/>
                <w:lang w:eastAsia="pl-PL"/>
              </w:rPr>
              <w:t>A</w:t>
            </w:r>
          </w:p>
        </w:tc>
        <w:tc>
          <w:tcPr>
            <w:tcW w:w="457" w:type="dxa"/>
            <w:tcBorders>
              <w:top w:val="single" w:sz="4" w:space="0" w:color="auto"/>
              <w:left w:val="nil"/>
              <w:bottom w:val="single" w:sz="4" w:space="0" w:color="auto"/>
              <w:right w:val="single" w:sz="4" w:space="0" w:color="auto"/>
            </w:tcBorders>
            <w:shd w:val="clear" w:color="auto" w:fill="C2D69B" w:themeFill="accent3" w:themeFillTint="99"/>
            <w:vAlign w:val="center"/>
            <w:hideMark/>
          </w:tcPr>
          <w:p w:rsidR="00180991" w:rsidRPr="00180991" w:rsidRDefault="00180991" w:rsidP="00C51238">
            <w:pPr>
              <w:spacing w:line="240" w:lineRule="auto"/>
              <w:jc w:val="center"/>
              <w:rPr>
                <w:rFonts w:eastAsia="Times New Roman"/>
                <w:b/>
                <w:bCs/>
                <w:color w:val="000000"/>
                <w:sz w:val="22"/>
                <w:szCs w:val="20"/>
                <w:lang w:eastAsia="pl-PL"/>
              </w:rPr>
            </w:pPr>
            <w:r w:rsidRPr="00180991">
              <w:rPr>
                <w:rFonts w:eastAsia="Times New Roman"/>
                <w:b/>
                <w:bCs/>
                <w:color w:val="000000"/>
                <w:sz w:val="22"/>
                <w:szCs w:val="20"/>
                <w:lang w:eastAsia="pl-PL"/>
              </w:rPr>
              <w:t>A</w:t>
            </w:r>
          </w:p>
        </w:tc>
        <w:tc>
          <w:tcPr>
            <w:tcW w:w="454" w:type="dxa"/>
            <w:tcBorders>
              <w:top w:val="single" w:sz="4" w:space="0" w:color="auto"/>
              <w:left w:val="nil"/>
              <w:bottom w:val="single" w:sz="4" w:space="0" w:color="auto"/>
              <w:right w:val="single" w:sz="4" w:space="0" w:color="auto"/>
            </w:tcBorders>
            <w:shd w:val="clear" w:color="auto" w:fill="C2D69B" w:themeFill="accent3" w:themeFillTint="99"/>
            <w:vAlign w:val="center"/>
          </w:tcPr>
          <w:p w:rsidR="00180991" w:rsidRPr="00180991" w:rsidRDefault="00180991" w:rsidP="00C51238">
            <w:pPr>
              <w:spacing w:line="240" w:lineRule="auto"/>
              <w:jc w:val="center"/>
              <w:rPr>
                <w:rFonts w:eastAsia="Times New Roman"/>
                <w:b/>
                <w:bCs/>
                <w:color w:val="000000"/>
                <w:sz w:val="22"/>
                <w:szCs w:val="20"/>
                <w:lang w:eastAsia="pl-PL"/>
              </w:rPr>
            </w:pPr>
            <w:r w:rsidRPr="00180991">
              <w:rPr>
                <w:rFonts w:eastAsia="Times New Roman"/>
                <w:b/>
                <w:bCs/>
                <w:color w:val="000000"/>
                <w:sz w:val="22"/>
                <w:szCs w:val="20"/>
                <w:lang w:eastAsia="pl-PL"/>
              </w:rPr>
              <w:t>A1</w:t>
            </w:r>
          </w:p>
        </w:tc>
        <w:tc>
          <w:tcPr>
            <w:tcW w:w="454" w:type="dxa"/>
            <w:tcBorders>
              <w:top w:val="single" w:sz="4" w:space="0" w:color="auto"/>
              <w:left w:val="single" w:sz="4" w:space="0" w:color="auto"/>
              <w:bottom w:val="single" w:sz="4" w:space="0" w:color="auto"/>
              <w:right w:val="single" w:sz="4" w:space="0" w:color="auto"/>
            </w:tcBorders>
            <w:shd w:val="clear" w:color="auto" w:fill="C2D69B" w:themeFill="accent3" w:themeFillTint="99"/>
            <w:vAlign w:val="center"/>
          </w:tcPr>
          <w:p w:rsidR="00180991" w:rsidRPr="00180991" w:rsidRDefault="00180991" w:rsidP="00C51238">
            <w:pPr>
              <w:spacing w:line="240" w:lineRule="auto"/>
              <w:jc w:val="center"/>
              <w:rPr>
                <w:rFonts w:eastAsia="Times New Roman"/>
                <w:b/>
                <w:bCs/>
                <w:color w:val="000000"/>
                <w:sz w:val="22"/>
                <w:szCs w:val="20"/>
                <w:lang w:eastAsia="pl-PL"/>
              </w:rPr>
            </w:pPr>
            <w:r w:rsidRPr="00180991">
              <w:rPr>
                <w:rFonts w:eastAsia="Times New Roman"/>
                <w:b/>
                <w:bCs/>
                <w:color w:val="000000"/>
                <w:sz w:val="22"/>
                <w:szCs w:val="20"/>
                <w:lang w:eastAsia="pl-PL"/>
              </w:rPr>
              <w:t>A</w:t>
            </w:r>
          </w:p>
        </w:tc>
        <w:tc>
          <w:tcPr>
            <w:tcW w:w="472" w:type="dxa"/>
            <w:tcBorders>
              <w:top w:val="single" w:sz="4" w:space="0" w:color="auto"/>
              <w:left w:val="nil"/>
              <w:bottom w:val="single" w:sz="4" w:space="0" w:color="auto"/>
              <w:right w:val="single" w:sz="4" w:space="0" w:color="auto"/>
            </w:tcBorders>
            <w:shd w:val="clear" w:color="auto" w:fill="FFFF99"/>
            <w:vAlign w:val="center"/>
          </w:tcPr>
          <w:p w:rsidR="00180991" w:rsidRPr="00180991" w:rsidRDefault="00180991" w:rsidP="00C51238">
            <w:pPr>
              <w:spacing w:line="240" w:lineRule="auto"/>
              <w:jc w:val="center"/>
              <w:rPr>
                <w:rFonts w:eastAsia="Times New Roman"/>
                <w:b/>
                <w:bCs/>
                <w:color w:val="000000"/>
                <w:sz w:val="22"/>
                <w:szCs w:val="20"/>
                <w:lang w:eastAsia="pl-PL"/>
              </w:rPr>
            </w:pPr>
            <w:r w:rsidRPr="00180991">
              <w:rPr>
                <w:rFonts w:eastAsia="Times New Roman"/>
                <w:b/>
                <w:bCs/>
                <w:color w:val="000000"/>
                <w:sz w:val="22"/>
                <w:szCs w:val="20"/>
                <w:lang w:eastAsia="pl-PL"/>
              </w:rPr>
              <w:t>D2</w:t>
            </w:r>
          </w:p>
        </w:tc>
      </w:tr>
    </w:tbl>
    <w:p w:rsidR="00180991" w:rsidRDefault="00180991" w:rsidP="00180991">
      <w:pPr>
        <w:pStyle w:val="rdo"/>
      </w:pPr>
      <w:r w:rsidRPr="00825B1A">
        <w:rPr>
          <w:szCs w:val="20"/>
        </w:rPr>
        <w:t>Źró</w:t>
      </w:r>
      <w:r>
        <w:rPr>
          <w:szCs w:val="20"/>
        </w:rPr>
        <w:t xml:space="preserve">dło: </w:t>
      </w:r>
      <w:r w:rsidRPr="00A15409">
        <w:t>Roczna ocena jakości po</w:t>
      </w:r>
      <w:r>
        <w:t>wietrza w woj. warmińsko-mazurskim w 2016 r, WIOŚ Olsztyn</w:t>
      </w:r>
    </w:p>
    <w:p w:rsidR="00180991" w:rsidRDefault="00180991" w:rsidP="00180991">
      <w:pPr>
        <w:pStyle w:val="Legenda"/>
      </w:pPr>
      <w:bookmarkStart w:id="62" w:name="_Toc483215557"/>
      <w:bookmarkStart w:id="63" w:name="_Toc487438967"/>
      <w:bookmarkStart w:id="64" w:name="_Toc495563145"/>
      <w:r w:rsidRPr="00594C42">
        <w:rPr>
          <w:szCs w:val="22"/>
        </w:rPr>
        <w:t xml:space="preserve">Tabela </w:t>
      </w:r>
      <w:r w:rsidRPr="00594C42">
        <w:rPr>
          <w:szCs w:val="22"/>
        </w:rPr>
        <w:fldChar w:fldCharType="begin"/>
      </w:r>
      <w:r w:rsidRPr="00594C42">
        <w:rPr>
          <w:szCs w:val="22"/>
        </w:rPr>
        <w:instrText xml:space="preserve"> SEQ Tabela \* ARABIC </w:instrText>
      </w:r>
      <w:r w:rsidRPr="00594C42">
        <w:rPr>
          <w:szCs w:val="22"/>
        </w:rPr>
        <w:fldChar w:fldCharType="separate"/>
      </w:r>
      <w:r w:rsidR="00BD0060">
        <w:rPr>
          <w:noProof/>
          <w:szCs w:val="22"/>
        </w:rPr>
        <w:t>2</w:t>
      </w:r>
      <w:r w:rsidRPr="00594C42">
        <w:rPr>
          <w:noProof/>
          <w:szCs w:val="22"/>
        </w:rPr>
        <w:fldChar w:fldCharType="end"/>
      </w:r>
      <w:r>
        <w:rPr>
          <w:noProof/>
          <w:szCs w:val="22"/>
        </w:rPr>
        <w:t>.</w:t>
      </w:r>
      <w:r w:rsidRPr="00594C42">
        <w:rPr>
          <w:szCs w:val="22"/>
        </w:rPr>
        <w:t xml:space="preserve"> </w:t>
      </w:r>
      <w:r>
        <w:t>Klasyfikacja strefy z uwzględnieniem kryteriów określonych w celu ochrony roślin</w:t>
      </w:r>
      <w:bookmarkEnd w:id="62"/>
      <w:bookmarkEnd w:id="63"/>
      <w:bookmarkEnd w:id="64"/>
    </w:p>
    <w:tbl>
      <w:tblPr>
        <w:tblW w:w="0" w:type="auto"/>
        <w:jc w:val="center"/>
        <w:tblInd w:w="55" w:type="dxa"/>
        <w:tblCellMar>
          <w:left w:w="70" w:type="dxa"/>
          <w:right w:w="70" w:type="dxa"/>
        </w:tblCellMar>
        <w:tblLook w:val="04A0" w:firstRow="1" w:lastRow="0" w:firstColumn="1" w:lastColumn="0" w:noHBand="0" w:noVBand="1"/>
      </w:tblPr>
      <w:tblGrid>
        <w:gridCol w:w="2043"/>
        <w:gridCol w:w="1074"/>
        <w:gridCol w:w="1390"/>
        <w:gridCol w:w="1390"/>
        <w:gridCol w:w="1390"/>
        <w:gridCol w:w="1390"/>
      </w:tblGrid>
      <w:tr w:rsidR="00180991" w:rsidRPr="00373488" w:rsidTr="00C51238">
        <w:trPr>
          <w:cantSplit/>
          <w:trHeight w:val="300"/>
          <w:jc w:val="center"/>
        </w:trPr>
        <w:tc>
          <w:tcPr>
            <w:tcW w:w="0" w:type="auto"/>
            <w:vMerge w:val="restart"/>
            <w:tcBorders>
              <w:top w:val="single" w:sz="4" w:space="0" w:color="auto"/>
              <w:left w:val="single" w:sz="4" w:space="0" w:color="auto"/>
              <w:bottom w:val="single" w:sz="4" w:space="0" w:color="000000"/>
              <w:right w:val="single" w:sz="4" w:space="0" w:color="auto"/>
            </w:tcBorders>
            <w:shd w:val="clear" w:color="000000" w:fill="DBE5F1"/>
            <w:vAlign w:val="center"/>
            <w:hideMark/>
          </w:tcPr>
          <w:p w:rsidR="00180991" w:rsidRPr="00180991" w:rsidRDefault="00180991" w:rsidP="00C51238">
            <w:pPr>
              <w:spacing w:line="240" w:lineRule="auto"/>
              <w:jc w:val="center"/>
              <w:rPr>
                <w:rFonts w:eastAsia="Times New Roman"/>
                <w:b/>
                <w:bCs/>
                <w:color w:val="000000"/>
                <w:sz w:val="22"/>
                <w:lang w:eastAsia="pl-PL"/>
              </w:rPr>
            </w:pPr>
            <w:r w:rsidRPr="00180991">
              <w:rPr>
                <w:rFonts w:eastAsia="Times New Roman"/>
                <w:b/>
                <w:bCs/>
                <w:color w:val="000000"/>
                <w:sz w:val="22"/>
                <w:lang w:eastAsia="pl-PL"/>
              </w:rPr>
              <w:t>Nazwa strefy</w:t>
            </w:r>
          </w:p>
        </w:tc>
        <w:tc>
          <w:tcPr>
            <w:tcW w:w="0" w:type="auto"/>
            <w:vMerge w:val="restart"/>
            <w:tcBorders>
              <w:top w:val="single" w:sz="4" w:space="0" w:color="auto"/>
              <w:left w:val="single" w:sz="4" w:space="0" w:color="auto"/>
              <w:bottom w:val="single" w:sz="4" w:space="0" w:color="000000"/>
              <w:right w:val="single" w:sz="4" w:space="0" w:color="auto"/>
            </w:tcBorders>
            <w:shd w:val="clear" w:color="000000" w:fill="DBE5F1"/>
            <w:vAlign w:val="center"/>
            <w:hideMark/>
          </w:tcPr>
          <w:p w:rsidR="00180991" w:rsidRPr="00180991" w:rsidRDefault="00180991" w:rsidP="00C51238">
            <w:pPr>
              <w:spacing w:line="240" w:lineRule="auto"/>
              <w:jc w:val="center"/>
              <w:rPr>
                <w:rFonts w:eastAsia="Times New Roman"/>
                <w:b/>
                <w:bCs/>
                <w:color w:val="000000"/>
                <w:sz w:val="22"/>
                <w:lang w:eastAsia="pl-PL"/>
              </w:rPr>
            </w:pPr>
            <w:r w:rsidRPr="00180991">
              <w:rPr>
                <w:rFonts w:eastAsia="Times New Roman"/>
                <w:b/>
                <w:bCs/>
                <w:color w:val="000000"/>
                <w:sz w:val="22"/>
                <w:lang w:eastAsia="pl-PL"/>
              </w:rPr>
              <w:t>Kod strefy</w:t>
            </w:r>
          </w:p>
        </w:tc>
        <w:tc>
          <w:tcPr>
            <w:tcW w:w="0" w:type="auto"/>
            <w:gridSpan w:val="4"/>
            <w:tcBorders>
              <w:top w:val="single" w:sz="4" w:space="0" w:color="auto"/>
              <w:left w:val="nil"/>
              <w:bottom w:val="single" w:sz="4" w:space="0" w:color="auto"/>
              <w:right w:val="single" w:sz="4" w:space="0" w:color="auto"/>
            </w:tcBorders>
            <w:shd w:val="clear" w:color="000000" w:fill="DBE5F1"/>
          </w:tcPr>
          <w:p w:rsidR="00180991" w:rsidRPr="00180991" w:rsidRDefault="00180991" w:rsidP="00C51238">
            <w:pPr>
              <w:spacing w:line="240" w:lineRule="auto"/>
              <w:jc w:val="center"/>
              <w:rPr>
                <w:rFonts w:eastAsia="Times New Roman"/>
                <w:b/>
                <w:bCs/>
                <w:color w:val="000000"/>
                <w:sz w:val="22"/>
                <w:lang w:eastAsia="pl-PL"/>
              </w:rPr>
            </w:pPr>
            <w:r w:rsidRPr="00180991">
              <w:rPr>
                <w:rFonts w:ascii="Calibri" w:eastAsia="Times New Roman" w:hAnsi="Calibri" w:cs="Times New Roman"/>
                <w:b/>
                <w:bCs/>
                <w:color w:val="000000"/>
                <w:sz w:val="22"/>
                <w:lang w:eastAsia="pl-PL"/>
              </w:rPr>
              <w:t xml:space="preserve">Symbol klasy wynikowej dla poszczególnych zanieczyszczeń </w:t>
            </w:r>
            <w:r w:rsidRPr="00180991">
              <w:rPr>
                <w:rFonts w:ascii="Calibri" w:eastAsia="Times New Roman" w:hAnsi="Calibri" w:cs="Times New Roman"/>
                <w:b/>
                <w:bCs/>
                <w:color w:val="000000"/>
                <w:sz w:val="22"/>
                <w:lang w:eastAsia="pl-PL"/>
              </w:rPr>
              <w:br/>
              <w:t>dla obszaru całej strefy</w:t>
            </w:r>
          </w:p>
        </w:tc>
      </w:tr>
      <w:tr w:rsidR="00180991" w:rsidRPr="00373488" w:rsidTr="00C51238">
        <w:trPr>
          <w:trHeight w:val="668"/>
          <w:jc w:val="center"/>
        </w:trPr>
        <w:tc>
          <w:tcPr>
            <w:tcW w:w="0" w:type="auto"/>
            <w:vMerge/>
            <w:tcBorders>
              <w:top w:val="single" w:sz="4" w:space="0" w:color="auto"/>
              <w:left w:val="single" w:sz="4" w:space="0" w:color="auto"/>
              <w:bottom w:val="single" w:sz="4" w:space="0" w:color="000000"/>
              <w:right w:val="single" w:sz="4" w:space="0" w:color="auto"/>
            </w:tcBorders>
            <w:vAlign w:val="center"/>
            <w:hideMark/>
          </w:tcPr>
          <w:p w:rsidR="00180991" w:rsidRPr="00180991" w:rsidRDefault="00180991" w:rsidP="00C51238">
            <w:pPr>
              <w:spacing w:line="240" w:lineRule="auto"/>
              <w:rPr>
                <w:rFonts w:eastAsia="Times New Roman"/>
                <w:b/>
                <w:bCs/>
                <w:color w:val="000000"/>
                <w:sz w:val="22"/>
                <w:lang w:eastAsia="pl-PL"/>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rsidR="00180991" w:rsidRPr="00180991" w:rsidRDefault="00180991" w:rsidP="00C51238">
            <w:pPr>
              <w:spacing w:line="240" w:lineRule="auto"/>
              <w:rPr>
                <w:rFonts w:eastAsia="Times New Roman"/>
                <w:b/>
                <w:bCs/>
                <w:color w:val="000000"/>
                <w:sz w:val="22"/>
                <w:lang w:eastAsia="pl-PL"/>
              </w:rPr>
            </w:pPr>
          </w:p>
        </w:tc>
        <w:tc>
          <w:tcPr>
            <w:tcW w:w="0" w:type="auto"/>
            <w:tcBorders>
              <w:top w:val="single" w:sz="4" w:space="0" w:color="auto"/>
              <w:left w:val="single" w:sz="4" w:space="0" w:color="auto"/>
              <w:bottom w:val="single" w:sz="4" w:space="0" w:color="000000"/>
              <w:right w:val="single" w:sz="4" w:space="0" w:color="auto"/>
            </w:tcBorders>
            <w:shd w:val="clear" w:color="000000" w:fill="DBE5F1"/>
            <w:textDirection w:val="btLr"/>
            <w:vAlign w:val="center"/>
          </w:tcPr>
          <w:p w:rsidR="00180991" w:rsidRPr="00180991" w:rsidRDefault="00180991" w:rsidP="00C51238">
            <w:pPr>
              <w:spacing w:line="240" w:lineRule="auto"/>
              <w:jc w:val="center"/>
              <w:rPr>
                <w:rFonts w:eastAsia="Times New Roman"/>
                <w:b/>
                <w:bCs/>
                <w:color w:val="000000"/>
                <w:sz w:val="22"/>
                <w:vertAlign w:val="subscript"/>
                <w:lang w:eastAsia="pl-PL"/>
              </w:rPr>
            </w:pPr>
            <w:r w:rsidRPr="00180991">
              <w:rPr>
                <w:rFonts w:eastAsia="Times New Roman"/>
                <w:b/>
                <w:bCs/>
                <w:color w:val="000000"/>
                <w:sz w:val="22"/>
                <w:lang w:eastAsia="pl-PL"/>
              </w:rPr>
              <w:t>SO</w:t>
            </w:r>
            <w:r w:rsidRPr="00180991">
              <w:rPr>
                <w:rFonts w:eastAsia="Times New Roman"/>
                <w:b/>
                <w:bCs/>
                <w:color w:val="000000"/>
                <w:sz w:val="22"/>
                <w:vertAlign w:val="subscript"/>
                <w:lang w:eastAsia="pl-PL"/>
              </w:rPr>
              <w:t>2</w:t>
            </w:r>
          </w:p>
        </w:tc>
        <w:tc>
          <w:tcPr>
            <w:tcW w:w="0" w:type="auto"/>
            <w:tcBorders>
              <w:top w:val="single" w:sz="4" w:space="0" w:color="auto"/>
              <w:left w:val="single" w:sz="4" w:space="0" w:color="auto"/>
              <w:bottom w:val="single" w:sz="4" w:space="0" w:color="000000"/>
              <w:right w:val="single" w:sz="4" w:space="0" w:color="auto"/>
            </w:tcBorders>
            <w:shd w:val="clear" w:color="000000" w:fill="DBE5F1"/>
            <w:textDirection w:val="btLr"/>
            <w:vAlign w:val="center"/>
          </w:tcPr>
          <w:p w:rsidR="00180991" w:rsidRPr="00180991" w:rsidRDefault="00180991" w:rsidP="00C51238">
            <w:pPr>
              <w:spacing w:line="240" w:lineRule="auto"/>
              <w:jc w:val="center"/>
              <w:rPr>
                <w:rFonts w:eastAsia="Times New Roman"/>
                <w:b/>
                <w:bCs/>
                <w:color w:val="000000"/>
                <w:sz w:val="22"/>
                <w:lang w:eastAsia="pl-PL"/>
              </w:rPr>
            </w:pPr>
            <w:r w:rsidRPr="00180991">
              <w:rPr>
                <w:rFonts w:eastAsia="Times New Roman"/>
                <w:b/>
                <w:bCs/>
                <w:color w:val="000000"/>
                <w:sz w:val="22"/>
                <w:lang w:eastAsia="pl-PL"/>
              </w:rPr>
              <w:t>NO</w:t>
            </w:r>
            <w:r w:rsidRPr="00180991">
              <w:rPr>
                <w:rFonts w:eastAsia="Times New Roman"/>
                <w:b/>
                <w:bCs/>
                <w:color w:val="000000"/>
                <w:sz w:val="22"/>
                <w:vertAlign w:val="subscript"/>
                <w:lang w:eastAsia="pl-PL"/>
              </w:rPr>
              <w:t>x</w:t>
            </w:r>
          </w:p>
        </w:tc>
        <w:tc>
          <w:tcPr>
            <w:tcW w:w="0" w:type="auto"/>
            <w:tcBorders>
              <w:top w:val="single" w:sz="4" w:space="0" w:color="auto"/>
              <w:left w:val="single" w:sz="4" w:space="0" w:color="auto"/>
              <w:bottom w:val="single" w:sz="4" w:space="0" w:color="000000"/>
              <w:right w:val="single" w:sz="4" w:space="0" w:color="auto"/>
            </w:tcBorders>
            <w:shd w:val="clear" w:color="000000" w:fill="DBE5F1"/>
            <w:textDirection w:val="btLr"/>
            <w:vAlign w:val="center"/>
          </w:tcPr>
          <w:p w:rsidR="00180991" w:rsidRPr="00180991" w:rsidRDefault="00180991" w:rsidP="00C51238">
            <w:pPr>
              <w:spacing w:line="240" w:lineRule="auto"/>
              <w:jc w:val="center"/>
              <w:rPr>
                <w:rFonts w:eastAsia="Times New Roman"/>
                <w:b/>
                <w:bCs/>
                <w:color w:val="000000"/>
                <w:sz w:val="22"/>
                <w:vertAlign w:val="superscript"/>
                <w:lang w:eastAsia="pl-PL"/>
              </w:rPr>
            </w:pPr>
            <w:r w:rsidRPr="00180991">
              <w:rPr>
                <w:rFonts w:eastAsia="Times New Roman"/>
                <w:b/>
                <w:bCs/>
                <w:color w:val="000000"/>
                <w:sz w:val="22"/>
                <w:lang w:eastAsia="pl-PL"/>
              </w:rPr>
              <w:t>O</w:t>
            </w:r>
            <w:r w:rsidRPr="00180991">
              <w:rPr>
                <w:rFonts w:eastAsia="Times New Roman"/>
                <w:b/>
                <w:bCs/>
                <w:color w:val="000000"/>
                <w:sz w:val="22"/>
                <w:vertAlign w:val="subscript"/>
                <w:lang w:eastAsia="pl-PL"/>
              </w:rPr>
              <w:t xml:space="preserve">3 </w:t>
            </w:r>
            <w:r w:rsidRPr="00180991">
              <w:rPr>
                <w:rFonts w:eastAsia="Times New Roman"/>
                <w:b/>
                <w:bCs/>
                <w:color w:val="000000"/>
                <w:sz w:val="22"/>
                <w:vertAlign w:val="superscript"/>
                <w:lang w:eastAsia="pl-PL"/>
              </w:rPr>
              <w:t>11)</w:t>
            </w:r>
          </w:p>
        </w:tc>
        <w:tc>
          <w:tcPr>
            <w:tcW w:w="0" w:type="auto"/>
            <w:tcBorders>
              <w:top w:val="single" w:sz="4" w:space="0" w:color="auto"/>
              <w:left w:val="single" w:sz="4" w:space="0" w:color="auto"/>
              <w:bottom w:val="single" w:sz="4" w:space="0" w:color="000000"/>
              <w:right w:val="single" w:sz="4" w:space="0" w:color="auto"/>
            </w:tcBorders>
            <w:shd w:val="clear" w:color="000000" w:fill="DBE5F1"/>
            <w:textDirection w:val="btLr"/>
            <w:vAlign w:val="center"/>
          </w:tcPr>
          <w:p w:rsidR="00180991" w:rsidRPr="00180991" w:rsidRDefault="00180991" w:rsidP="00C51238">
            <w:pPr>
              <w:spacing w:line="240" w:lineRule="auto"/>
              <w:jc w:val="center"/>
              <w:rPr>
                <w:rFonts w:eastAsia="Times New Roman"/>
                <w:b/>
                <w:bCs/>
                <w:color w:val="000000"/>
                <w:sz w:val="22"/>
                <w:lang w:eastAsia="pl-PL"/>
              </w:rPr>
            </w:pPr>
            <w:r w:rsidRPr="00180991">
              <w:rPr>
                <w:rFonts w:eastAsia="Times New Roman"/>
                <w:b/>
                <w:bCs/>
                <w:color w:val="000000"/>
                <w:sz w:val="22"/>
                <w:lang w:eastAsia="pl-PL"/>
              </w:rPr>
              <w:t>O</w:t>
            </w:r>
            <w:r w:rsidRPr="00180991">
              <w:rPr>
                <w:rFonts w:eastAsia="Times New Roman"/>
                <w:b/>
                <w:bCs/>
                <w:color w:val="000000"/>
                <w:sz w:val="22"/>
                <w:vertAlign w:val="subscript"/>
                <w:lang w:eastAsia="pl-PL"/>
              </w:rPr>
              <w:t>3</w:t>
            </w:r>
            <w:r w:rsidRPr="00180991">
              <w:rPr>
                <w:rFonts w:eastAsia="Times New Roman"/>
                <w:b/>
                <w:bCs/>
                <w:color w:val="000000"/>
                <w:sz w:val="22"/>
                <w:vertAlign w:val="superscript"/>
                <w:lang w:eastAsia="pl-PL"/>
              </w:rPr>
              <w:t xml:space="preserve"> (12)</w:t>
            </w:r>
          </w:p>
        </w:tc>
      </w:tr>
      <w:tr w:rsidR="00180991" w:rsidRPr="00373488" w:rsidTr="00C51238">
        <w:trPr>
          <w:cantSplit/>
          <w:trHeight w:val="41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180991" w:rsidRPr="00180991" w:rsidRDefault="00180991" w:rsidP="00C51238">
            <w:pPr>
              <w:spacing w:line="240" w:lineRule="auto"/>
              <w:jc w:val="center"/>
              <w:rPr>
                <w:rFonts w:eastAsia="Times New Roman"/>
                <w:color w:val="000000"/>
                <w:sz w:val="22"/>
                <w:lang w:eastAsia="pl-PL"/>
              </w:rPr>
            </w:pPr>
            <w:r w:rsidRPr="00180991">
              <w:rPr>
                <w:rFonts w:eastAsia="Times New Roman"/>
                <w:color w:val="000000"/>
                <w:sz w:val="22"/>
                <w:lang w:eastAsia="pl-PL"/>
              </w:rPr>
              <w:t>Strefa</w:t>
            </w:r>
            <w:r w:rsidRPr="00180991">
              <w:rPr>
                <w:rFonts w:eastAsia="Times New Roman"/>
                <w:color w:val="000000"/>
                <w:sz w:val="22"/>
                <w:lang w:eastAsia="pl-PL"/>
              </w:rPr>
              <w:br/>
              <w:t>warmińsko-mazurska</w:t>
            </w:r>
          </w:p>
        </w:tc>
        <w:tc>
          <w:tcPr>
            <w:tcW w:w="0" w:type="auto"/>
            <w:tcBorders>
              <w:top w:val="nil"/>
              <w:left w:val="nil"/>
              <w:bottom w:val="single" w:sz="4" w:space="0" w:color="auto"/>
              <w:right w:val="single" w:sz="4" w:space="0" w:color="auto"/>
            </w:tcBorders>
            <w:shd w:val="clear" w:color="auto" w:fill="auto"/>
            <w:noWrap/>
            <w:vAlign w:val="center"/>
            <w:hideMark/>
          </w:tcPr>
          <w:p w:rsidR="00180991" w:rsidRPr="00180991" w:rsidRDefault="00180991" w:rsidP="00C51238">
            <w:pPr>
              <w:spacing w:line="240" w:lineRule="auto"/>
              <w:jc w:val="center"/>
              <w:rPr>
                <w:rFonts w:eastAsia="Times New Roman"/>
                <w:color w:val="000000"/>
                <w:sz w:val="22"/>
                <w:lang w:eastAsia="pl-PL"/>
              </w:rPr>
            </w:pPr>
            <w:r w:rsidRPr="00180991">
              <w:rPr>
                <w:rFonts w:eastAsia="Times New Roman"/>
                <w:color w:val="000000"/>
                <w:sz w:val="22"/>
                <w:lang w:eastAsia="pl-PL"/>
              </w:rPr>
              <w:t>PL2803</w:t>
            </w:r>
          </w:p>
        </w:tc>
        <w:tc>
          <w:tcPr>
            <w:tcW w:w="0" w:type="auto"/>
            <w:tcBorders>
              <w:top w:val="nil"/>
              <w:left w:val="nil"/>
              <w:bottom w:val="single" w:sz="4" w:space="0" w:color="auto"/>
              <w:right w:val="single" w:sz="4" w:space="0" w:color="auto"/>
            </w:tcBorders>
            <w:shd w:val="clear" w:color="auto" w:fill="C2D69B" w:themeFill="accent3" w:themeFillTint="99"/>
            <w:vAlign w:val="center"/>
          </w:tcPr>
          <w:p w:rsidR="00180991" w:rsidRPr="00180991" w:rsidRDefault="00180991" w:rsidP="00C51238">
            <w:pPr>
              <w:spacing w:line="240" w:lineRule="auto"/>
              <w:jc w:val="center"/>
              <w:rPr>
                <w:rFonts w:eastAsia="Times New Roman"/>
                <w:b/>
                <w:bCs/>
                <w:color w:val="000000"/>
                <w:sz w:val="22"/>
                <w:lang w:eastAsia="pl-PL"/>
              </w:rPr>
            </w:pPr>
            <w:r w:rsidRPr="00180991">
              <w:rPr>
                <w:rFonts w:eastAsia="Times New Roman"/>
                <w:b/>
                <w:bCs/>
                <w:color w:val="000000"/>
                <w:sz w:val="22"/>
                <w:lang w:eastAsia="pl-PL"/>
              </w:rPr>
              <w:t>A</w:t>
            </w:r>
          </w:p>
        </w:tc>
        <w:tc>
          <w:tcPr>
            <w:tcW w:w="0" w:type="auto"/>
            <w:tcBorders>
              <w:top w:val="nil"/>
              <w:left w:val="nil"/>
              <w:bottom w:val="single" w:sz="4" w:space="0" w:color="auto"/>
              <w:right w:val="single" w:sz="4" w:space="0" w:color="auto"/>
            </w:tcBorders>
            <w:shd w:val="clear" w:color="auto" w:fill="C2D69B" w:themeFill="accent3" w:themeFillTint="99"/>
            <w:vAlign w:val="center"/>
          </w:tcPr>
          <w:p w:rsidR="00180991" w:rsidRPr="00180991" w:rsidRDefault="00180991" w:rsidP="00C51238">
            <w:pPr>
              <w:spacing w:line="240" w:lineRule="auto"/>
              <w:jc w:val="center"/>
              <w:rPr>
                <w:rFonts w:eastAsia="Times New Roman"/>
                <w:b/>
                <w:bCs/>
                <w:color w:val="000000"/>
                <w:sz w:val="22"/>
                <w:lang w:eastAsia="pl-PL"/>
              </w:rPr>
            </w:pPr>
            <w:r w:rsidRPr="00180991">
              <w:rPr>
                <w:rFonts w:eastAsia="Times New Roman"/>
                <w:b/>
                <w:bCs/>
                <w:color w:val="000000"/>
                <w:sz w:val="22"/>
                <w:lang w:eastAsia="pl-PL"/>
              </w:rPr>
              <w:t>A</w:t>
            </w:r>
          </w:p>
        </w:tc>
        <w:tc>
          <w:tcPr>
            <w:tcW w:w="0" w:type="auto"/>
            <w:tcBorders>
              <w:top w:val="nil"/>
              <w:left w:val="nil"/>
              <w:bottom w:val="single" w:sz="4" w:space="0" w:color="auto"/>
              <w:right w:val="single" w:sz="4" w:space="0" w:color="auto"/>
            </w:tcBorders>
            <w:shd w:val="clear" w:color="auto" w:fill="C2D69B" w:themeFill="accent3" w:themeFillTint="99"/>
            <w:vAlign w:val="center"/>
          </w:tcPr>
          <w:p w:rsidR="00180991" w:rsidRPr="00180991" w:rsidRDefault="00180991" w:rsidP="00C51238">
            <w:pPr>
              <w:spacing w:line="240" w:lineRule="auto"/>
              <w:jc w:val="center"/>
              <w:rPr>
                <w:rFonts w:eastAsia="Times New Roman"/>
                <w:b/>
                <w:bCs/>
                <w:color w:val="000000"/>
                <w:sz w:val="22"/>
                <w:lang w:eastAsia="pl-PL"/>
              </w:rPr>
            </w:pPr>
            <w:r w:rsidRPr="00180991">
              <w:rPr>
                <w:rFonts w:eastAsia="Times New Roman"/>
                <w:b/>
                <w:bCs/>
                <w:color w:val="000000"/>
                <w:sz w:val="22"/>
                <w:lang w:eastAsia="pl-PL"/>
              </w:rPr>
              <w:t>A</w:t>
            </w:r>
          </w:p>
        </w:tc>
        <w:tc>
          <w:tcPr>
            <w:tcW w:w="0" w:type="auto"/>
            <w:tcBorders>
              <w:top w:val="nil"/>
              <w:left w:val="nil"/>
              <w:bottom w:val="single" w:sz="4" w:space="0" w:color="auto"/>
              <w:right w:val="single" w:sz="4" w:space="0" w:color="auto"/>
            </w:tcBorders>
            <w:shd w:val="clear" w:color="auto" w:fill="FFFF99"/>
            <w:vAlign w:val="center"/>
          </w:tcPr>
          <w:p w:rsidR="00180991" w:rsidRPr="00180991" w:rsidRDefault="00180991" w:rsidP="00C51238">
            <w:pPr>
              <w:spacing w:line="240" w:lineRule="auto"/>
              <w:jc w:val="center"/>
              <w:rPr>
                <w:rFonts w:eastAsia="Times New Roman"/>
                <w:b/>
                <w:bCs/>
                <w:color w:val="000000"/>
                <w:sz w:val="22"/>
                <w:lang w:eastAsia="pl-PL"/>
              </w:rPr>
            </w:pPr>
            <w:r w:rsidRPr="00180991">
              <w:rPr>
                <w:rFonts w:eastAsia="Times New Roman"/>
                <w:b/>
                <w:bCs/>
                <w:color w:val="000000"/>
                <w:sz w:val="22"/>
                <w:lang w:eastAsia="pl-PL"/>
              </w:rPr>
              <w:t>D2</w:t>
            </w:r>
          </w:p>
        </w:tc>
      </w:tr>
    </w:tbl>
    <w:p w:rsidR="00180991" w:rsidRDefault="00180991" w:rsidP="00180991">
      <w:pPr>
        <w:pStyle w:val="rdo"/>
      </w:pPr>
      <w:r w:rsidRPr="00825B1A">
        <w:rPr>
          <w:szCs w:val="20"/>
        </w:rPr>
        <w:t>Źró</w:t>
      </w:r>
      <w:r>
        <w:rPr>
          <w:szCs w:val="20"/>
        </w:rPr>
        <w:t xml:space="preserve">dło: </w:t>
      </w:r>
      <w:r w:rsidRPr="00A15409">
        <w:t>Roczna ocena jakości po</w:t>
      </w:r>
      <w:r>
        <w:t>wietrza w woj. warmińsko-mazurskim w 2016 r, WIOŚ Olsztyn</w:t>
      </w:r>
    </w:p>
    <w:p w:rsidR="00180991" w:rsidRPr="00E65192" w:rsidRDefault="00180991" w:rsidP="00180991">
      <w:pPr>
        <w:pStyle w:val="Akapity0"/>
      </w:pPr>
      <w:r w:rsidRPr="00AF057F">
        <w:t>W 2016 r. stwierdzono występowanie obszarów przekroczeń wartości poziomów dopuszczalnych</w:t>
      </w:r>
      <w:r>
        <w:t xml:space="preserve"> dla </w:t>
      </w:r>
      <w:proofErr w:type="spellStart"/>
      <w:r>
        <w:t>benzo</w:t>
      </w:r>
      <w:proofErr w:type="spellEnd"/>
      <w:r>
        <w:t>(a)</w:t>
      </w:r>
      <w:proofErr w:type="spellStart"/>
      <w:r>
        <w:t>pirenu</w:t>
      </w:r>
      <w:proofErr w:type="spellEnd"/>
      <w:r w:rsidRPr="00AF057F">
        <w:t xml:space="preserve">. Ponadto stwierdzono występowanie przekroczeń </w:t>
      </w:r>
      <w:r w:rsidRPr="00AF057F">
        <w:lastRenderedPageBreak/>
        <w:t>poziomów celów długoterminowych ozonu (według kryteriów dla ochrony zdrowia oraz dla ochrony roślin)</w:t>
      </w:r>
      <w:r>
        <w:t>,</w:t>
      </w:r>
      <w:r w:rsidRPr="00AF057F">
        <w:t xml:space="preserve"> który ma zostać osiągnięty w 2020 r.</w:t>
      </w:r>
    </w:p>
    <w:p w:rsidR="00397431" w:rsidRDefault="00180991" w:rsidP="00180991">
      <w:pPr>
        <w:pStyle w:val="AKAPITY"/>
      </w:pPr>
      <w:r w:rsidRPr="00212A77">
        <w:t xml:space="preserve">Głównymi źródłami emisji zanieczyszczeń na terenie </w:t>
      </w:r>
      <w:r>
        <w:t xml:space="preserve">Gminy Dźwierzuty </w:t>
      </w:r>
      <w:r w:rsidRPr="00212A77">
        <w:t xml:space="preserve">są rozproszone źródła emisji z sektora komunalno-bytowego m.in. kotłownie lokalne, paleniska domowe, warsztaty rzemieślnicze, które emitują do </w:t>
      </w:r>
      <w:r w:rsidRPr="00026D14">
        <w:t>powietrza</w:t>
      </w:r>
      <w:r w:rsidRPr="00212A77">
        <w:t xml:space="preserve"> zanieczyszczenia powstające w wyniku spalania węgla, gazu ziemnego i paliw płynnych. Znaczy udział w emisji zanieczyszczeń mają także zanieczyszczenia komunikacyjne, t</w:t>
      </w:r>
      <w:r>
        <w:t>akie jak: tlenki węgla, azotu i </w:t>
      </w:r>
      <w:r w:rsidRPr="00212A77">
        <w:t>siarki, sadze oraz węglowodory. Zanieczyszczenia ze źródeł liniowych powodują także zapylenie wtórne poprzez ścieranie się nawierzchni dróg i opon pojazdów.</w:t>
      </w:r>
    </w:p>
    <w:p w:rsidR="00180991" w:rsidRDefault="00180991" w:rsidP="00180991">
      <w:pPr>
        <w:pStyle w:val="Nagwek2"/>
        <w:numPr>
          <w:ilvl w:val="1"/>
          <w:numId w:val="1"/>
        </w:numPr>
        <w:spacing w:line="276" w:lineRule="auto"/>
        <w:ind w:left="737" w:hanging="737"/>
        <w:jc w:val="left"/>
        <w:rPr>
          <w:lang w:val="pl-PL"/>
        </w:rPr>
      </w:pPr>
      <w:bookmarkStart w:id="65" w:name="_Toc487439102"/>
      <w:bookmarkStart w:id="66" w:name="_Toc490134463"/>
      <w:r>
        <w:rPr>
          <w:lang w:val="pl-PL"/>
        </w:rPr>
        <w:t>Zagrożenia hałasem</w:t>
      </w:r>
      <w:bookmarkEnd w:id="65"/>
      <w:bookmarkEnd w:id="66"/>
    </w:p>
    <w:p w:rsidR="00180991" w:rsidRDefault="00180991" w:rsidP="00180991">
      <w:pPr>
        <w:pStyle w:val="Akapity0"/>
      </w:pPr>
      <w:r>
        <w:rPr>
          <w:color w:val="000000" w:themeColor="text1"/>
        </w:rPr>
        <w:t>N</w:t>
      </w:r>
      <w:r w:rsidRPr="007A676A">
        <w:rPr>
          <w:color w:val="000000" w:themeColor="text1"/>
        </w:rPr>
        <w:t xml:space="preserve">a stan akustyczny Gminy </w:t>
      </w:r>
      <w:r>
        <w:rPr>
          <w:color w:val="000000" w:themeColor="text1"/>
        </w:rPr>
        <w:t>Dźwierzuty wpływ wywierać będzie</w:t>
      </w:r>
      <w:r w:rsidRPr="007A676A">
        <w:rPr>
          <w:color w:val="000000" w:themeColor="text1"/>
        </w:rPr>
        <w:t xml:space="preserve"> głównie hałas generowany przez komunikację</w:t>
      </w:r>
      <w:r>
        <w:rPr>
          <w:color w:val="000000" w:themeColor="text1"/>
        </w:rPr>
        <w:t xml:space="preserve">. </w:t>
      </w:r>
      <w:r w:rsidRPr="00C67EC6">
        <w:t>Hałas komunikacyjny, w szczególności drogowy, stanowi najbardziej powszechny czynnik degradacji klimatu akustycznego środowiska – zarówno ze względu na zasięg terytorialny, jak i liczbę narażonej ludności.</w:t>
      </w:r>
      <w:r>
        <w:t xml:space="preserve"> </w:t>
      </w:r>
      <w:r w:rsidRPr="00F13ACD">
        <w:t>Infr</w:t>
      </w:r>
      <w:r>
        <w:t>astrukturę komunikacyjną Gminy Dźwierzuty</w:t>
      </w:r>
      <w:r w:rsidRPr="00F13ACD">
        <w:t xml:space="preserve"> tworzy</w:t>
      </w:r>
      <w:r>
        <w:t xml:space="preserve"> droga krajowa nr 57 łącząca m.in. Bartoszyce,</w:t>
      </w:r>
      <w:r w:rsidRPr="0055585A">
        <w:t xml:space="preserve"> </w:t>
      </w:r>
      <w:r>
        <w:t>Szczytno, Przasnysz i Pułtusk. Teren gminy przecina także droga wojewódzka nr 600 oraz piętnaście dróg powiatowych.</w:t>
      </w:r>
    </w:p>
    <w:p w:rsidR="00180991" w:rsidRDefault="00180991" w:rsidP="00180991">
      <w:pPr>
        <w:pStyle w:val="AKAPITY"/>
      </w:pPr>
      <w:r w:rsidRPr="00C67EC6">
        <w:t xml:space="preserve">W przypadku hałasów drogowych i kolejowych obowiązujące obecnie wartości wskaźników </w:t>
      </w:r>
      <w:r>
        <w:t>wynoszą</w:t>
      </w:r>
      <w:r>
        <w:rPr>
          <w:rStyle w:val="Odwoanieprzypisudolnego"/>
        </w:rPr>
        <w:footnoteReference w:id="6"/>
      </w:r>
      <w:r w:rsidRPr="00C67EC6">
        <w:t xml:space="preserve">: </w:t>
      </w:r>
    </w:p>
    <w:p w:rsidR="00180991" w:rsidRDefault="00180991" w:rsidP="00180991">
      <w:pPr>
        <w:pStyle w:val="AKAPITY"/>
        <w:numPr>
          <w:ilvl w:val="0"/>
          <w:numId w:val="12"/>
        </w:numPr>
        <w:ind w:left="1560"/>
      </w:pPr>
      <w:r w:rsidRPr="00BB0940">
        <w:rPr>
          <w:spacing w:val="-4"/>
        </w:rPr>
        <w:t>65 dB w porze dziennej i 56 dB w porze nocnej dla zabudowy mieszkaniowej wielorodzinnej, zabudowy mieszkaniowo-usługowej i zabudowy zagrodowej</w:t>
      </w:r>
      <w:r>
        <w:rPr>
          <w:spacing w:val="-4"/>
        </w:rPr>
        <w:t>,</w:t>
      </w:r>
    </w:p>
    <w:p w:rsidR="00180991" w:rsidRDefault="00180991" w:rsidP="00180991">
      <w:pPr>
        <w:pStyle w:val="AKAPITY"/>
        <w:numPr>
          <w:ilvl w:val="0"/>
          <w:numId w:val="12"/>
        </w:numPr>
        <w:spacing w:after="120"/>
        <w:ind w:left="1560"/>
      </w:pPr>
      <w:r w:rsidRPr="00E723C4">
        <w:t xml:space="preserve">61 dB </w:t>
      </w:r>
      <w:r w:rsidRPr="00BB0940">
        <w:rPr>
          <w:spacing w:val="-4"/>
        </w:rPr>
        <w:t xml:space="preserve">w porze dziennej </w:t>
      </w:r>
      <w:r w:rsidRPr="00E723C4">
        <w:t xml:space="preserve">i 56 dB w </w:t>
      </w:r>
      <w:r w:rsidRPr="00BB0940">
        <w:rPr>
          <w:spacing w:val="-4"/>
        </w:rPr>
        <w:t>porze nocnej</w:t>
      </w:r>
      <w:r w:rsidRPr="00E723C4">
        <w:t xml:space="preserve"> dla terenów zabudowy mieszkaniowej jednorodzinnej</w:t>
      </w:r>
      <w:r>
        <w:t>.</w:t>
      </w:r>
    </w:p>
    <w:p w:rsidR="00180991" w:rsidRDefault="00180991" w:rsidP="00180991">
      <w:pPr>
        <w:pStyle w:val="Akapity0"/>
      </w:pPr>
      <w:r>
        <w:t>Należy podkreślić, iż przyjęte wartości dopuszczalne stanowią kompromis pomiędzy realnymi możliwościami ograniczania emisji i propagacji hałasu a potrzebą komfortu akustycznego, w związku z czym ich zachowanie nie gwarantuje całkowitej eliminacji uciążliwości akustycznych.</w:t>
      </w:r>
    </w:p>
    <w:p w:rsidR="00180991" w:rsidRDefault="00180991" w:rsidP="00180991">
      <w:pPr>
        <w:pStyle w:val="Akapity0"/>
        <w:rPr>
          <w:color w:val="000000" w:themeColor="text1"/>
        </w:rPr>
      </w:pPr>
      <w:r>
        <w:lastRenderedPageBreak/>
        <w:t>Z</w:t>
      </w:r>
      <w:r w:rsidRPr="009748EA">
        <w:t>god</w:t>
      </w:r>
      <w:r>
        <w:t xml:space="preserve">nie z </w:t>
      </w:r>
      <w:r>
        <w:rPr>
          <w:i/>
        </w:rPr>
        <w:t>Raportem o stanie środowiska województwa warmińsko-mazurskiego</w:t>
      </w:r>
      <w:r w:rsidRPr="00990F7F">
        <w:rPr>
          <w:i/>
        </w:rPr>
        <w:t xml:space="preserve"> </w:t>
      </w:r>
      <w:r w:rsidRPr="00356CAE">
        <w:t>realizowany</w:t>
      </w:r>
      <w:r>
        <w:t>m przez WIOŚ w </w:t>
      </w:r>
      <w:r w:rsidRPr="00356CAE">
        <w:t>201</w:t>
      </w:r>
      <w:r>
        <w:t>5</w:t>
      </w:r>
      <w:r w:rsidRPr="00356CAE">
        <w:t xml:space="preserve"> r.</w:t>
      </w:r>
      <w:r w:rsidRPr="009748EA">
        <w:t xml:space="preserve"> </w:t>
      </w:r>
      <w:r>
        <w:t>wykonano pomiary hałasu w</w:t>
      </w:r>
      <w:r w:rsidRPr="009748EA">
        <w:t xml:space="preserve"> punktach pomiarowych</w:t>
      </w:r>
      <w:r>
        <w:t xml:space="preserve"> położonych w </w:t>
      </w:r>
      <w:r w:rsidRPr="007A676A">
        <w:t>większych miastach województwa</w:t>
      </w:r>
      <w:r>
        <w:t xml:space="preserve"> warmińsko-mazurskiego.</w:t>
      </w:r>
      <w:r w:rsidRPr="00DC65E7">
        <w:rPr>
          <w:color w:val="000000" w:themeColor="text1"/>
        </w:rPr>
        <w:t xml:space="preserve"> </w:t>
      </w:r>
      <w:r>
        <w:rPr>
          <w:color w:val="000000" w:themeColor="text1"/>
        </w:rPr>
        <w:t>Najbliższe punkty pomiarowe zlokalizowane były w Bartoszycach (ok. 70 km na południowy zachód od Dźwierzut), a więc zbyt daleko aby precyzyjnie ocenić klimat akustyczny na terenie Gminy Dźwierzuty.</w:t>
      </w:r>
    </w:p>
    <w:p w:rsidR="00180991" w:rsidRDefault="00180991" w:rsidP="00180991">
      <w:pPr>
        <w:pStyle w:val="AKAPITY"/>
        <w:rPr>
          <w:rFonts w:cs="Times New Roman"/>
        </w:rPr>
      </w:pPr>
      <w:r>
        <w:rPr>
          <w:rFonts w:cs="Times New Roman"/>
        </w:rPr>
        <w:t>Lokalne ź</w:t>
      </w:r>
      <w:r w:rsidRPr="008D2B3A">
        <w:rPr>
          <w:rFonts w:cs="Times New Roman"/>
        </w:rPr>
        <w:t>ródł</w:t>
      </w:r>
      <w:r>
        <w:rPr>
          <w:rFonts w:cs="Times New Roman"/>
        </w:rPr>
        <w:t>a</w:t>
      </w:r>
      <w:r w:rsidRPr="008D2B3A">
        <w:rPr>
          <w:rFonts w:cs="Times New Roman"/>
        </w:rPr>
        <w:t xml:space="preserve"> hałasu na terenie gminy stanowią także drobne zakłady</w:t>
      </w:r>
      <w:r>
        <w:rPr>
          <w:rFonts w:cs="Times New Roman"/>
        </w:rPr>
        <w:t xml:space="preserve"> usługowe, obiekty użyteczności </w:t>
      </w:r>
      <w:r w:rsidRPr="008D2B3A">
        <w:rPr>
          <w:rFonts w:cs="Times New Roman"/>
        </w:rPr>
        <w:t>publicznej oraz sezonowo maszyny rolnicze pracujące na polach.</w:t>
      </w:r>
    </w:p>
    <w:p w:rsidR="00180991" w:rsidRDefault="00180991" w:rsidP="00180991">
      <w:pPr>
        <w:pStyle w:val="Nagwek2"/>
        <w:numPr>
          <w:ilvl w:val="1"/>
          <w:numId w:val="1"/>
        </w:numPr>
        <w:spacing w:before="200"/>
        <w:ind w:left="709" w:hanging="709"/>
      </w:pPr>
      <w:bookmarkStart w:id="67" w:name="_Toc474226327"/>
      <w:bookmarkStart w:id="68" w:name="_Toc482607496"/>
      <w:bookmarkStart w:id="69" w:name="_Toc484509684"/>
      <w:bookmarkStart w:id="70" w:name="_Toc487439104"/>
      <w:bookmarkStart w:id="71" w:name="_Toc490134464"/>
      <w:r>
        <w:t xml:space="preserve">Pola </w:t>
      </w:r>
      <w:r w:rsidRPr="00F664A8">
        <w:t>elektromagnetyczne</w:t>
      </w:r>
      <w:bookmarkEnd w:id="67"/>
      <w:bookmarkEnd w:id="68"/>
      <w:bookmarkEnd w:id="69"/>
      <w:bookmarkEnd w:id="70"/>
      <w:bookmarkEnd w:id="71"/>
    </w:p>
    <w:p w:rsidR="00180991" w:rsidRDefault="00180991" w:rsidP="00180991">
      <w:pPr>
        <w:pStyle w:val="Akapity0"/>
        <w:spacing w:after="0"/>
      </w:pPr>
      <w:r>
        <w:t xml:space="preserve">Intensywność oddziaływania promieniowania elektromagnetycznego na żywe komórki zależy od jego mocy (im większa moc, tym silniejsze promieniowanie) i odległości od źródła (wraz z odległością natężenie emitowanego pola słabnie). Głównymi źródłami sztucznego promieniowania elektromagnetycznego które oddziaływają na ludzi w największym stopniu są: </w:t>
      </w:r>
    </w:p>
    <w:p w:rsidR="00180991" w:rsidRDefault="00180991" w:rsidP="00180991">
      <w:pPr>
        <w:pStyle w:val="Akapitzlist"/>
        <w:numPr>
          <w:ilvl w:val="0"/>
          <w:numId w:val="22"/>
        </w:numPr>
        <w:spacing w:line="360" w:lineRule="auto"/>
        <w:ind w:left="1418" w:hanging="425"/>
      </w:pPr>
      <w:r>
        <w:t>przesyłowe linie energetyczne o napięciu 110 i 220 kV,</w:t>
      </w:r>
    </w:p>
    <w:p w:rsidR="00180991" w:rsidRDefault="00180991" w:rsidP="00180991">
      <w:pPr>
        <w:pStyle w:val="Akapitzlist"/>
        <w:numPr>
          <w:ilvl w:val="0"/>
          <w:numId w:val="22"/>
        </w:numPr>
        <w:spacing w:line="360" w:lineRule="auto"/>
        <w:ind w:left="1418" w:hanging="425"/>
        <w:jc w:val="left"/>
      </w:pPr>
      <w:r>
        <w:t>stacje bazowe telefonii komórkowej,</w:t>
      </w:r>
    </w:p>
    <w:p w:rsidR="00180991" w:rsidRDefault="00180991" w:rsidP="00180991">
      <w:pPr>
        <w:pStyle w:val="Akapitzlist"/>
        <w:numPr>
          <w:ilvl w:val="0"/>
          <w:numId w:val="22"/>
        </w:numPr>
        <w:spacing w:line="360" w:lineRule="auto"/>
        <w:ind w:left="1418" w:hanging="425"/>
        <w:jc w:val="left"/>
      </w:pPr>
      <w:r>
        <w:t>nadajniki radiowe i telewizyjne,</w:t>
      </w:r>
    </w:p>
    <w:p w:rsidR="00180991" w:rsidRDefault="00180991" w:rsidP="00180991">
      <w:pPr>
        <w:pStyle w:val="Akapitzlist"/>
        <w:numPr>
          <w:ilvl w:val="0"/>
          <w:numId w:val="22"/>
        </w:numPr>
        <w:spacing w:line="360" w:lineRule="auto"/>
        <w:ind w:left="1418" w:hanging="425"/>
        <w:jc w:val="left"/>
      </w:pPr>
      <w:r>
        <w:t xml:space="preserve">cywilne i wojskowe urządzenia radiolokacyjne, </w:t>
      </w:r>
    </w:p>
    <w:p w:rsidR="00180991" w:rsidRDefault="00180991" w:rsidP="00180991">
      <w:pPr>
        <w:pStyle w:val="Akapity0"/>
        <w:numPr>
          <w:ilvl w:val="0"/>
          <w:numId w:val="22"/>
        </w:numPr>
        <w:ind w:left="1418" w:hanging="425"/>
        <w:rPr>
          <w:lang w:eastAsia="x-none"/>
        </w:rPr>
      </w:pPr>
      <w:r>
        <w:t>instalacje i urządzenia elektryczne w zakładach przemysłowych, gospodarstwach domowych oraz wykorzystywane do celów medycznych.</w:t>
      </w:r>
    </w:p>
    <w:p w:rsidR="00180991" w:rsidRDefault="00180991" w:rsidP="00180991">
      <w:pPr>
        <w:pStyle w:val="Akapity0"/>
        <w:rPr>
          <w:lang w:eastAsia="pl-PL"/>
        </w:rPr>
      </w:pPr>
      <w:r w:rsidRPr="00CF3075">
        <w:rPr>
          <w:lang w:eastAsia="pl-PL"/>
        </w:rPr>
        <w:t>Do roku 2018 planowane jest zakończenie</w:t>
      </w:r>
      <w:r>
        <w:rPr>
          <w:lang w:eastAsia="pl-PL"/>
        </w:rPr>
        <w:t xml:space="preserve"> budowy dwutorowej linii wysokiego napięcia (LWN)</w:t>
      </w:r>
      <w:r w:rsidRPr="00B15B23">
        <w:rPr>
          <w:lang w:eastAsia="pl-PL"/>
        </w:rPr>
        <w:t xml:space="preserve"> 400</w:t>
      </w:r>
      <w:r>
        <w:rPr>
          <w:lang w:eastAsia="pl-PL"/>
        </w:rPr>
        <w:t> </w:t>
      </w:r>
      <w:r w:rsidRPr="00B15B23">
        <w:rPr>
          <w:lang w:eastAsia="pl-PL"/>
        </w:rPr>
        <w:t>kV relacji Elektrownia Ostrołęka – Olsztyn</w:t>
      </w:r>
      <w:r>
        <w:rPr>
          <w:lang w:eastAsia="pl-PL"/>
        </w:rPr>
        <w:t xml:space="preserve"> realizowanej przez PSE S.A na terenie m.in. Gminy Dźwierzuty</w:t>
      </w:r>
      <w:r w:rsidRPr="00B15B23">
        <w:rPr>
          <w:lang w:eastAsia="pl-PL"/>
        </w:rPr>
        <w:t>. Po jej uruchomieni</w:t>
      </w:r>
      <w:r>
        <w:rPr>
          <w:lang w:eastAsia="pl-PL"/>
        </w:rPr>
        <w:t>u zlikwidowana zostanie LWN 220 kV</w:t>
      </w:r>
      <w:r w:rsidRPr="00B15B23">
        <w:rPr>
          <w:lang w:eastAsia="pl-PL"/>
        </w:rPr>
        <w:t>.</w:t>
      </w:r>
      <w:r>
        <w:rPr>
          <w:lang w:eastAsia="pl-PL"/>
        </w:rPr>
        <w:t xml:space="preserve"> I</w:t>
      </w:r>
      <w:r w:rsidRPr="00553839">
        <w:rPr>
          <w:lang w:eastAsia="pl-PL"/>
        </w:rPr>
        <w:t>nwestycja ma kluczowe znaczenie dla zapewnienia bezpieczeństwa energetycz</w:t>
      </w:r>
      <w:r>
        <w:rPr>
          <w:lang w:eastAsia="pl-PL"/>
        </w:rPr>
        <w:t>nego w regionie Warmii, Mazur i </w:t>
      </w:r>
      <w:r w:rsidRPr="00553839">
        <w:rPr>
          <w:lang w:eastAsia="pl-PL"/>
        </w:rPr>
        <w:t>północnego Mazowsza oraz usprawnienia przesyłu energii elektrycznej z południa na północ Polsk</w:t>
      </w:r>
      <w:r>
        <w:rPr>
          <w:lang w:eastAsia="pl-PL"/>
        </w:rPr>
        <w:t>i</w:t>
      </w:r>
      <w:r>
        <w:rPr>
          <w:rStyle w:val="Odwoanieprzypisudolnego"/>
        </w:rPr>
        <w:footnoteReference w:id="7"/>
      </w:r>
      <w:r w:rsidRPr="00553839">
        <w:rPr>
          <w:lang w:eastAsia="pl-PL"/>
        </w:rPr>
        <w:t>.</w:t>
      </w:r>
    </w:p>
    <w:p w:rsidR="00180991" w:rsidRDefault="00180991" w:rsidP="00180991">
      <w:pPr>
        <w:pStyle w:val="Akapity0"/>
        <w:rPr>
          <w:lang w:eastAsia="pl-PL"/>
        </w:rPr>
      </w:pPr>
      <w:r w:rsidRPr="00553839">
        <w:rPr>
          <w:lang w:eastAsia="pl-PL"/>
        </w:rPr>
        <w:lastRenderedPageBreak/>
        <w:t>W celu zapewnienia dodatkowego buforu bezp</w:t>
      </w:r>
      <w:r>
        <w:rPr>
          <w:lang w:eastAsia="pl-PL"/>
        </w:rPr>
        <w:t>ieczeństwa dla każdej linii 400 </w:t>
      </w:r>
      <w:r w:rsidRPr="00553839">
        <w:rPr>
          <w:lang w:eastAsia="pl-PL"/>
        </w:rPr>
        <w:t xml:space="preserve">kV </w:t>
      </w:r>
      <w:r>
        <w:rPr>
          <w:lang w:eastAsia="pl-PL"/>
        </w:rPr>
        <w:t>s</w:t>
      </w:r>
      <w:r w:rsidRPr="00553839">
        <w:rPr>
          <w:lang w:eastAsia="pl-PL"/>
        </w:rPr>
        <w:t>tworz</w:t>
      </w:r>
      <w:r>
        <w:rPr>
          <w:lang w:eastAsia="pl-PL"/>
        </w:rPr>
        <w:t>ono</w:t>
      </w:r>
      <w:r w:rsidRPr="00553839">
        <w:rPr>
          <w:lang w:eastAsia="pl-PL"/>
        </w:rPr>
        <w:t xml:space="preserve"> pas technologiczny o szerokości 70 m (po 35 m od osi linii w obie strony)</w:t>
      </w:r>
      <w:r>
        <w:rPr>
          <w:rStyle w:val="Odwoanieprzypisudolnego"/>
        </w:rPr>
        <w:footnoteReference w:id="8"/>
      </w:r>
      <w:r w:rsidRPr="00553839">
        <w:rPr>
          <w:lang w:eastAsia="pl-PL"/>
        </w:rPr>
        <w:t xml:space="preserve">. </w:t>
      </w:r>
    </w:p>
    <w:p w:rsidR="00180991" w:rsidRDefault="00180991" w:rsidP="00180991">
      <w:pPr>
        <w:pStyle w:val="AKAPITY"/>
      </w:pPr>
      <w:r w:rsidRPr="00553839">
        <w:t>W myśl przepisów o dopuszczalnym poziomie natę</w:t>
      </w:r>
      <w:r>
        <w:t>żeń pola elektromagnetycznego w </w:t>
      </w:r>
      <w:r w:rsidRPr="00553839">
        <w:t>środowisku, nie ma możliwości lokalizacji budynków mieszkalnych lub budynków stałego przebywania ludzi na terenach, gdzie jego oddziaływanie przekracza podane normy. Łąki, pastwiska i obszary rolne nie zmienią swojego przeznaczenia i będą mogły być wykorzystywane w taki sposób jak wcześniej. Pas nie wpłynie również na drogi, cieki czy zbiorniki wodne</w:t>
      </w:r>
      <w:r>
        <w:rPr>
          <w:rStyle w:val="Odwoanieprzypisudolnego"/>
        </w:rPr>
        <w:footnoteReference w:id="9"/>
      </w:r>
      <w:r w:rsidRPr="00553839">
        <w:t>.</w:t>
      </w:r>
    </w:p>
    <w:p w:rsidR="00180991" w:rsidRDefault="00180991" w:rsidP="00180991">
      <w:pPr>
        <w:pStyle w:val="Nagwek3"/>
        <w:numPr>
          <w:ilvl w:val="2"/>
          <w:numId w:val="1"/>
        </w:numPr>
        <w:spacing w:line="276" w:lineRule="auto"/>
        <w:ind w:left="737" w:hanging="737"/>
        <w:jc w:val="left"/>
        <w:rPr>
          <w:lang w:eastAsia="pl-PL"/>
        </w:rPr>
      </w:pPr>
      <w:bookmarkStart w:id="72" w:name="_Toc487439105"/>
      <w:bookmarkStart w:id="73" w:name="_Toc490134465"/>
      <w:r>
        <w:rPr>
          <w:lang w:val="pl-PL" w:eastAsia="pl-PL"/>
        </w:rPr>
        <w:t>Monitoring PEM</w:t>
      </w:r>
      <w:bookmarkEnd w:id="72"/>
      <w:bookmarkEnd w:id="73"/>
    </w:p>
    <w:p w:rsidR="00180991" w:rsidRDefault="00180991" w:rsidP="00180991">
      <w:pPr>
        <w:pStyle w:val="Akapity0"/>
        <w:rPr>
          <w:lang w:eastAsia="pl-PL"/>
        </w:rPr>
      </w:pPr>
      <w:r w:rsidRPr="004C2CEA">
        <w:rPr>
          <w:lang w:eastAsia="pl-PL"/>
        </w:rPr>
        <w:t xml:space="preserve">W Polsce poziom PEM w środowisku </w:t>
      </w:r>
      <w:r w:rsidRPr="00BD24FE">
        <w:t>podlega</w:t>
      </w:r>
      <w:r w:rsidRPr="004C2CEA">
        <w:rPr>
          <w:lang w:eastAsia="pl-PL"/>
        </w:rPr>
        <w:t xml:space="preserve"> stałej </w:t>
      </w:r>
      <w:r>
        <w:rPr>
          <w:lang w:eastAsia="pl-PL"/>
        </w:rPr>
        <w:t>kontroli, obserwacji i ocenie w </w:t>
      </w:r>
      <w:r w:rsidRPr="004C2CEA">
        <w:rPr>
          <w:lang w:eastAsia="pl-PL"/>
        </w:rPr>
        <w:t>ramach P</w:t>
      </w:r>
      <w:r>
        <w:rPr>
          <w:lang w:eastAsia="pl-PL"/>
        </w:rPr>
        <w:t xml:space="preserve">aństwowego </w:t>
      </w:r>
      <w:r w:rsidRPr="004C2CEA">
        <w:rPr>
          <w:lang w:eastAsia="pl-PL"/>
        </w:rPr>
        <w:t>M</w:t>
      </w:r>
      <w:r>
        <w:rPr>
          <w:lang w:eastAsia="pl-PL"/>
        </w:rPr>
        <w:t xml:space="preserve">onitoringu </w:t>
      </w:r>
      <w:r w:rsidRPr="004C2CEA">
        <w:rPr>
          <w:lang w:eastAsia="pl-PL"/>
        </w:rPr>
        <w:t>Ś</w:t>
      </w:r>
      <w:r>
        <w:rPr>
          <w:lang w:eastAsia="pl-PL"/>
        </w:rPr>
        <w:t>rodowiska</w:t>
      </w:r>
      <w:r w:rsidRPr="004C2CEA">
        <w:rPr>
          <w:lang w:eastAsia="pl-PL"/>
        </w:rPr>
        <w:t>. Monitoring odbywa się poprzez pomiary natężenia składowej elektrycznej pola elektromagnetycznego na trzech typach terenów dostę</w:t>
      </w:r>
      <w:r>
        <w:rPr>
          <w:lang w:eastAsia="pl-PL"/>
        </w:rPr>
        <w:t>pnych dla ludności, w </w:t>
      </w:r>
      <w:r w:rsidRPr="004C2CEA">
        <w:rPr>
          <w:lang w:eastAsia="pl-PL"/>
        </w:rPr>
        <w:t>przedziale częstotliwoś</w:t>
      </w:r>
      <w:r>
        <w:rPr>
          <w:lang w:eastAsia="pl-PL"/>
        </w:rPr>
        <w:t>ci co najmniej od 3 MHz do 3000 </w:t>
      </w:r>
      <w:r w:rsidRPr="004C2CEA">
        <w:rPr>
          <w:lang w:eastAsia="pl-PL"/>
        </w:rPr>
        <w:t>MHz</w:t>
      </w:r>
      <w:r>
        <w:rPr>
          <w:lang w:eastAsia="pl-PL"/>
        </w:rPr>
        <w:t xml:space="preserve"> </w:t>
      </w:r>
      <w:r w:rsidRPr="00564846">
        <w:rPr>
          <w:lang w:eastAsia="pl-PL"/>
        </w:rPr>
        <w:t>(częstotliwości radiowe).</w:t>
      </w:r>
      <w:r>
        <w:rPr>
          <w:lang w:eastAsia="pl-PL"/>
        </w:rPr>
        <w:t xml:space="preserve"> Na terenie Gminy Dźwierzuty w ostatnich latach nie zlokalizowano punktu pomiarowego.</w:t>
      </w:r>
    </w:p>
    <w:p w:rsidR="00180991" w:rsidRDefault="00180991" w:rsidP="00180991">
      <w:pPr>
        <w:pStyle w:val="AKAPITY"/>
      </w:pPr>
      <w:r w:rsidRPr="00561557">
        <w:t>Analizuj</w:t>
      </w:r>
      <w:r>
        <w:t>ą</w:t>
      </w:r>
      <w:r w:rsidRPr="00561557">
        <w:t xml:space="preserve">c </w:t>
      </w:r>
      <w:r>
        <w:t>wyniki tych pomiarów</w:t>
      </w:r>
      <w:r w:rsidRPr="00561557">
        <w:t xml:space="preserve"> z</w:t>
      </w:r>
      <w:r>
        <w:t xml:space="preserve"> lat 2013-2015 na terenie województwa zauważalna jest zależność</w:t>
      </w:r>
      <w:r w:rsidRPr="00561557">
        <w:t xml:space="preserve"> mierzonych w</w:t>
      </w:r>
      <w:r>
        <w:t>artości od gęstości zaludnienia. Największe wartoś</w:t>
      </w:r>
      <w:r w:rsidRPr="00561557">
        <w:t>ci mierzono w punktach zlokalizowany</w:t>
      </w:r>
      <w:r>
        <w:t>ch w miastach o liczbie mieszkańców powyżej 50 tysięcy i odpowiednio mniejsze natężenia PEM w pozostałych miastach, a najniż</w:t>
      </w:r>
      <w:r w:rsidRPr="00561557">
        <w:t>sze na terenach wiejskich</w:t>
      </w:r>
      <w:r>
        <w:t xml:space="preserve">, do których zaliczana jest m.in. Gmina Dźwierzuty </w:t>
      </w:r>
      <w:r>
        <w:rPr>
          <w:rStyle w:val="Odwoanieprzypisudolnego"/>
        </w:rPr>
        <w:footnoteReference w:id="10"/>
      </w:r>
      <w:r>
        <w:t>.</w:t>
      </w:r>
    </w:p>
    <w:p w:rsidR="00180991" w:rsidRDefault="00180991" w:rsidP="00180991">
      <w:pPr>
        <w:pStyle w:val="Nagwek2"/>
        <w:numPr>
          <w:ilvl w:val="1"/>
          <w:numId w:val="1"/>
        </w:numPr>
        <w:spacing w:before="200"/>
        <w:ind w:left="709" w:hanging="709"/>
      </w:pPr>
      <w:bookmarkStart w:id="74" w:name="_Toc487439107"/>
      <w:bookmarkStart w:id="75" w:name="_Toc490134466"/>
      <w:r w:rsidRPr="00EF5025">
        <w:t>Gospodarowanie</w:t>
      </w:r>
      <w:r>
        <w:t xml:space="preserve"> </w:t>
      </w:r>
      <w:r w:rsidRPr="00097346">
        <w:t>wodami</w:t>
      </w:r>
      <w:bookmarkEnd w:id="74"/>
      <w:bookmarkEnd w:id="75"/>
    </w:p>
    <w:p w:rsidR="00180991" w:rsidRDefault="00180991" w:rsidP="00180991">
      <w:pPr>
        <w:pStyle w:val="Nagwek3"/>
        <w:keepLines/>
        <w:numPr>
          <w:ilvl w:val="2"/>
          <w:numId w:val="1"/>
        </w:numPr>
        <w:spacing w:before="120"/>
        <w:ind w:left="720"/>
        <w:jc w:val="left"/>
      </w:pPr>
      <w:bookmarkStart w:id="76" w:name="_Toc470091749"/>
      <w:bookmarkStart w:id="77" w:name="_Toc471986325"/>
      <w:bookmarkStart w:id="78" w:name="_Toc474226318"/>
      <w:bookmarkStart w:id="79" w:name="_Toc482607489"/>
      <w:bookmarkStart w:id="80" w:name="_Toc487439108"/>
      <w:bookmarkStart w:id="81" w:name="_Toc490134467"/>
      <w:r>
        <w:t xml:space="preserve">Wody </w:t>
      </w:r>
      <w:r w:rsidRPr="00EF5025">
        <w:t>powierzchniowe</w:t>
      </w:r>
      <w:bookmarkEnd w:id="76"/>
      <w:bookmarkEnd w:id="77"/>
      <w:bookmarkEnd w:id="78"/>
      <w:bookmarkEnd w:id="79"/>
      <w:bookmarkEnd w:id="80"/>
      <w:bookmarkEnd w:id="81"/>
    </w:p>
    <w:p w:rsidR="00180991" w:rsidRDefault="00180991" w:rsidP="00180991">
      <w:pPr>
        <w:pStyle w:val="Akapity0"/>
      </w:pPr>
      <w:r>
        <w:t>Przeważająca część obszaru Gminy Dźwierzuty znajduje się w zlewni rzeki Omulwi, Rozogi i Krutyni, które należą do zlewiska Wisły, jedynie część północno-zachodnia należy do dorzecza Łyny, co stanowi zlewisko Zalewu Wiślanego. Teren gminy obfituje również w liczne strugi.</w:t>
      </w:r>
    </w:p>
    <w:p w:rsidR="00180991" w:rsidRDefault="00180991" w:rsidP="00180991">
      <w:pPr>
        <w:pStyle w:val="Akapity0"/>
      </w:pPr>
      <w:r>
        <w:lastRenderedPageBreak/>
        <w:t xml:space="preserve">Największa z nich to Babant, </w:t>
      </w:r>
      <w:r w:rsidRPr="004414E8">
        <w:t>dopływ Krutyni</w:t>
      </w:r>
      <w:r>
        <w:t>, która na odcinku ok 11,3 km prowadzi wzdłuż wschodniej granicy gminy</w:t>
      </w:r>
      <w:r w:rsidRPr="004414E8">
        <w:t xml:space="preserve">. Przyjmuje się, że struga bierze swój początek w jeziorze </w:t>
      </w:r>
      <w:proofErr w:type="spellStart"/>
      <w:r w:rsidRPr="004414E8">
        <w:t>Pier</w:t>
      </w:r>
      <w:r>
        <w:t>wój</w:t>
      </w:r>
      <w:proofErr w:type="spellEnd"/>
      <w:r>
        <w:t>, a </w:t>
      </w:r>
      <w:r w:rsidRPr="004414E8">
        <w:t xml:space="preserve">kończy w jeziorze </w:t>
      </w:r>
      <w:proofErr w:type="spellStart"/>
      <w:r w:rsidRPr="004414E8">
        <w:t>Tejsowo</w:t>
      </w:r>
      <w:proofErr w:type="spellEnd"/>
      <w:r w:rsidRPr="004414E8">
        <w:t xml:space="preserve">. </w:t>
      </w:r>
      <w:r>
        <w:t xml:space="preserve">Drugą co to wielkości jest Kanał Dźwierzucki, struga leżąca w dorzeczu Omulwi, uchodzi do jeziora Sasek Wielki. Ponadto znaczące średnie przepływy ma też struga uchodząca do jez. Rańskiego i ciek w rejonie Łupowa. W dorzeczu Łyny największym ciekiem jest Kanał </w:t>
      </w:r>
      <w:proofErr w:type="spellStart"/>
      <w:r>
        <w:t>Dymerski</w:t>
      </w:r>
      <w:proofErr w:type="spellEnd"/>
      <w:r>
        <w:rPr>
          <w:rStyle w:val="Odwoanieprzypisudolnego"/>
        </w:rPr>
        <w:footnoteReference w:id="11"/>
      </w:r>
      <w:r>
        <w:t>.</w:t>
      </w:r>
    </w:p>
    <w:p w:rsidR="00180991" w:rsidRDefault="00180991" w:rsidP="00180991">
      <w:pPr>
        <w:pStyle w:val="Akapity0"/>
      </w:pPr>
      <w:r>
        <w:t xml:space="preserve">Jeziora są istotnym elementem sieci hydrograficznej gminy. Największe z nich to: Sasek Wielki, Rańskie, Babięty Wielkie, </w:t>
      </w:r>
      <w:proofErr w:type="spellStart"/>
      <w:r>
        <w:t>Łęsk</w:t>
      </w:r>
      <w:proofErr w:type="spellEnd"/>
      <w:r>
        <w:t xml:space="preserve">, Sąpłaty (Buczek), Łęczek, </w:t>
      </w:r>
      <w:proofErr w:type="spellStart"/>
      <w:r>
        <w:t>Małszeweckie</w:t>
      </w:r>
      <w:proofErr w:type="spellEnd"/>
      <w:r>
        <w:t xml:space="preserve">, </w:t>
      </w:r>
      <w:proofErr w:type="spellStart"/>
      <w:r>
        <w:t>Arwiny</w:t>
      </w:r>
      <w:proofErr w:type="spellEnd"/>
      <w:r>
        <w:t>, Dźwierzuty, Miętkie, Słupek</w:t>
      </w:r>
      <w:r w:rsidRPr="00D96D9B">
        <w:t xml:space="preserve">, </w:t>
      </w:r>
      <w:proofErr w:type="spellStart"/>
      <w:r w:rsidRPr="00D96D9B">
        <w:t>Linowskie</w:t>
      </w:r>
      <w:proofErr w:type="spellEnd"/>
      <w:r w:rsidRPr="00D96D9B">
        <w:t>, Borówko</w:t>
      </w:r>
      <w:r>
        <w:t>, Zaleśno. Jezioro Babięty Wielkie wyróżnia się dużą głębokością, która dochodzi do 65 m.</w:t>
      </w:r>
    </w:p>
    <w:p w:rsidR="00180991" w:rsidRDefault="00180991" w:rsidP="00180991">
      <w:pPr>
        <w:pStyle w:val="Akapity0"/>
      </w:pPr>
      <w:r>
        <w:t>Udział wód powierzchniowych w ogólnej powierzchni Gminy Dźwierzuty wynosi 6,4%</w:t>
      </w:r>
      <w:r>
        <w:rPr>
          <w:rStyle w:val="Odwoanieprzypisudolnego"/>
        </w:rPr>
        <w:footnoteReference w:id="12"/>
      </w:r>
      <w:r>
        <w:t>.</w:t>
      </w:r>
    </w:p>
    <w:p w:rsidR="00180991" w:rsidRDefault="00180991" w:rsidP="00180991">
      <w:pPr>
        <w:pStyle w:val="Akapity0"/>
      </w:pPr>
      <w:r>
        <w:t>Według danych graficznych KZGW na obszarze Gminy Dźwierzuty nie ma terenów zagrożonych podtopieniami.</w:t>
      </w:r>
    </w:p>
    <w:p w:rsidR="00180991" w:rsidRDefault="00180991" w:rsidP="00180991">
      <w:pPr>
        <w:pStyle w:val="Nagwek4"/>
        <w:keepLines/>
        <w:numPr>
          <w:ilvl w:val="3"/>
          <w:numId w:val="1"/>
        </w:numPr>
        <w:spacing w:before="200" w:after="120"/>
        <w:ind w:left="737" w:hanging="737"/>
      </w:pPr>
      <w:r>
        <w:t>Jakość wód powierzchniowych</w:t>
      </w:r>
    </w:p>
    <w:p w:rsidR="00180991" w:rsidRDefault="00180991" w:rsidP="00180991">
      <w:pPr>
        <w:pStyle w:val="Akapity0"/>
      </w:pPr>
      <w:r>
        <w:rPr>
          <w:lang w:eastAsia="pl-PL"/>
        </w:rPr>
        <w:t>Ocenę stanu wód powierzchniowych (rzek, jezior, wód przejściowych i przybrzeżnych) wykonuje się w odniesieniu do jednolitych części wód, na podstawie wyników państwowego monitoringu środowiska i prezentuje poprzez ocenę stanu ekologicznego, stanu chemicznego i ocenę stanu JCW.</w:t>
      </w:r>
    </w:p>
    <w:p w:rsidR="00180991" w:rsidRDefault="00180991" w:rsidP="00840742">
      <w:pPr>
        <w:pStyle w:val="Akapity0"/>
        <w:spacing w:after="0"/>
      </w:pPr>
      <w:r>
        <w:rPr>
          <w:lang w:eastAsia="pl-PL"/>
        </w:rPr>
        <w:t>Stan ekologiczny/potencjał ekologiczny, jest określeniem jakości struktury i funkcjonowania ekosystemu wód powierzchniowych, sklasyfikowanej na podstawie wyników badań elementów biologicznych oraz wspierających je wskaźników fizykochemicznych i hydromorfologicznych. Stan ekologiczny jednolitych części wód powierzchniowych klasyfikuje się poprzez nadanie jednolitej części wód jednej z pięciu klas jakości.</w:t>
      </w:r>
    </w:p>
    <w:p w:rsidR="00840742" w:rsidRDefault="00840742">
      <w:pPr>
        <w:spacing w:after="200" w:line="276" w:lineRule="auto"/>
        <w:jc w:val="left"/>
        <w:rPr>
          <w:rFonts w:ascii="Calibri" w:eastAsia="Times New Roman" w:hAnsi="Calibri" w:cs="Times New Roman"/>
          <w:b/>
          <w:bCs/>
          <w:color w:val="000000" w:themeColor="text1"/>
          <w:sz w:val="22"/>
          <w:szCs w:val="18"/>
          <w:lang w:eastAsia="pl-PL"/>
        </w:rPr>
      </w:pPr>
      <w:bookmarkStart w:id="82" w:name="_Toc465342121"/>
      <w:bookmarkStart w:id="83" w:name="_Toc472670612"/>
      <w:bookmarkStart w:id="84" w:name="_Toc474226013"/>
      <w:bookmarkStart w:id="85" w:name="_Toc480287105"/>
      <w:bookmarkStart w:id="86" w:name="_Toc481759161"/>
      <w:bookmarkStart w:id="87" w:name="_Toc487438968"/>
      <w:r>
        <w:br w:type="page"/>
      </w:r>
    </w:p>
    <w:p w:rsidR="00180991" w:rsidRPr="00582B7C" w:rsidRDefault="00180991" w:rsidP="00180991">
      <w:pPr>
        <w:pStyle w:val="Legenda"/>
      </w:pPr>
      <w:bookmarkStart w:id="88" w:name="_Toc495563146"/>
      <w:r w:rsidRPr="00582B7C">
        <w:lastRenderedPageBreak/>
        <w:t xml:space="preserve">Tabela </w:t>
      </w:r>
      <w:r w:rsidR="002C69AB">
        <w:fldChar w:fldCharType="begin"/>
      </w:r>
      <w:r w:rsidR="002C69AB">
        <w:instrText xml:space="preserve"> SEQ Tabela \* ARABIC </w:instrText>
      </w:r>
      <w:r w:rsidR="002C69AB">
        <w:fldChar w:fldCharType="separate"/>
      </w:r>
      <w:r w:rsidR="00BD0060">
        <w:rPr>
          <w:noProof/>
        </w:rPr>
        <w:t>3</w:t>
      </w:r>
      <w:r w:rsidR="002C69AB">
        <w:rPr>
          <w:noProof/>
        </w:rPr>
        <w:fldChar w:fldCharType="end"/>
      </w:r>
      <w:r>
        <w:rPr>
          <w:noProof/>
        </w:rPr>
        <w:t>.</w:t>
      </w:r>
      <w:r w:rsidRPr="00582B7C">
        <w:t xml:space="preserve"> Stan ekologiczny jednolitych części wód</w:t>
      </w:r>
      <w:bookmarkEnd w:id="82"/>
      <w:bookmarkEnd w:id="83"/>
      <w:bookmarkEnd w:id="84"/>
      <w:bookmarkEnd w:id="85"/>
      <w:bookmarkEnd w:id="86"/>
      <w:bookmarkEnd w:id="87"/>
      <w:bookmarkEnd w:id="88"/>
    </w:p>
    <w:tbl>
      <w:tblPr>
        <w:tblStyle w:val="Tabela-Siatka"/>
        <w:tblW w:w="0" w:type="auto"/>
        <w:tblInd w:w="3170" w:type="dxa"/>
        <w:tblLook w:val="04A0" w:firstRow="1" w:lastRow="0" w:firstColumn="1" w:lastColumn="0" w:noHBand="0" w:noVBand="1"/>
      </w:tblPr>
      <w:tblGrid>
        <w:gridCol w:w="1368"/>
        <w:gridCol w:w="1740"/>
      </w:tblGrid>
      <w:tr w:rsidR="00180991" w:rsidTr="00C51238">
        <w:tc>
          <w:tcPr>
            <w:tcW w:w="0" w:type="auto"/>
            <w:shd w:val="clear" w:color="auto" w:fill="DBE5F1" w:themeFill="accent1" w:themeFillTint="33"/>
            <w:vAlign w:val="center"/>
          </w:tcPr>
          <w:p w:rsidR="00180991" w:rsidRPr="00582B7C" w:rsidRDefault="00180991" w:rsidP="00180991">
            <w:pPr>
              <w:pStyle w:val="rdo"/>
              <w:spacing w:line="240" w:lineRule="auto"/>
              <w:rPr>
                <w:i w:val="0"/>
              </w:rPr>
            </w:pPr>
            <w:r w:rsidRPr="00582B7C">
              <w:rPr>
                <w:rFonts w:cs="Calibri"/>
                <w:b/>
                <w:i w:val="0"/>
                <w:sz w:val="22"/>
                <w:szCs w:val="24"/>
              </w:rPr>
              <w:t>Klasa jakości</w:t>
            </w:r>
          </w:p>
        </w:tc>
        <w:tc>
          <w:tcPr>
            <w:tcW w:w="0" w:type="auto"/>
            <w:shd w:val="clear" w:color="auto" w:fill="DBE5F1" w:themeFill="accent1" w:themeFillTint="33"/>
            <w:vAlign w:val="center"/>
          </w:tcPr>
          <w:p w:rsidR="00180991" w:rsidRPr="00582B7C" w:rsidRDefault="00180991" w:rsidP="00180991">
            <w:pPr>
              <w:pStyle w:val="rdo"/>
              <w:spacing w:line="240" w:lineRule="auto"/>
              <w:rPr>
                <w:i w:val="0"/>
              </w:rPr>
            </w:pPr>
            <w:r w:rsidRPr="00582B7C">
              <w:rPr>
                <w:rFonts w:cs="Calibri"/>
                <w:b/>
                <w:i w:val="0"/>
                <w:sz w:val="22"/>
                <w:szCs w:val="24"/>
              </w:rPr>
              <w:t>Stan ekologiczny</w:t>
            </w:r>
          </w:p>
        </w:tc>
      </w:tr>
      <w:tr w:rsidR="00180991" w:rsidTr="00C51238">
        <w:tc>
          <w:tcPr>
            <w:tcW w:w="0" w:type="auto"/>
            <w:vAlign w:val="center"/>
          </w:tcPr>
          <w:p w:rsidR="00180991" w:rsidRPr="00582B7C" w:rsidRDefault="00180991" w:rsidP="00180991">
            <w:pPr>
              <w:pStyle w:val="rdo"/>
              <w:spacing w:line="240" w:lineRule="auto"/>
              <w:rPr>
                <w:i w:val="0"/>
              </w:rPr>
            </w:pPr>
            <w:r w:rsidRPr="00582B7C">
              <w:rPr>
                <w:rFonts w:cs="Calibri"/>
                <w:i w:val="0"/>
                <w:sz w:val="22"/>
                <w:szCs w:val="24"/>
              </w:rPr>
              <w:t>I</w:t>
            </w:r>
          </w:p>
        </w:tc>
        <w:tc>
          <w:tcPr>
            <w:tcW w:w="0" w:type="auto"/>
            <w:vAlign w:val="center"/>
          </w:tcPr>
          <w:p w:rsidR="00180991" w:rsidRPr="00582B7C" w:rsidRDefault="00180991" w:rsidP="00180991">
            <w:pPr>
              <w:pStyle w:val="rdo"/>
              <w:spacing w:line="240" w:lineRule="auto"/>
              <w:rPr>
                <w:i w:val="0"/>
              </w:rPr>
            </w:pPr>
            <w:r w:rsidRPr="00582B7C">
              <w:rPr>
                <w:rFonts w:cs="Calibri"/>
                <w:i w:val="0"/>
                <w:sz w:val="22"/>
                <w:szCs w:val="24"/>
              </w:rPr>
              <w:t>Bardzo dobry</w:t>
            </w:r>
          </w:p>
        </w:tc>
      </w:tr>
      <w:tr w:rsidR="00180991" w:rsidTr="00C51238">
        <w:tc>
          <w:tcPr>
            <w:tcW w:w="0" w:type="auto"/>
            <w:vAlign w:val="center"/>
          </w:tcPr>
          <w:p w:rsidR="00180991" w:rsidRPr="00582B7C" w:rsidRDefault="00180991" w:rsidP="00180991">
            <w:pPr>
              <w:pStyle w:val="rdo"/>
              <w:spacing w:line="240" w:lineRule="auto"/>
              <w:rPr>
                <w:i w:val="0"/>
              </w:rPr>
            </w:pPr>
            <w:r w:rsidRPr="00582B7C">
              <w:rPr>
                <w:rFonts w:cs="Calibri"/>
                <w:i w:val="0"/>
                <w:sz w:val="22"/>
                <w:szCs w:val="24"/>
              </w:rPr>
              <w:t>II</w:t>
            </w:r>
          </w:p>
        </w:tc>
        <w:tc>
          <w:tcPr>
            <w:tcW w:w="0" w:type="auto"/>
            <w:vAlign w:val="center"/>
          </w:tcPr>
          <w:p w:rsidR="00180991" w:rsidRPr="00582B7C" w:rsidRDefault="00180991" w:rsidP="00180991">
            <w:pPr>
              <w:pStyle w:val="rdo"/>
              <w:spacing w:line="240" w:lineRule="auto"/>
              <w:rPr>
                <w:i w:val="0"/>
              </w:rPr>
            </w:pPr>
            <w:r w:rsidRPr="00582B7C">
              <w:rPr>
                <w:rFonts w:cs="Calibri"/>
                <w:i w:val="0"/>
                <w:sz w:val="22"/>
                <w:szCs w:val="24"/>
              </w:rPr>
              <w:t>Dobry</w:t>
            </w:r>
          </w:p>
        </w:tc>
      </w:tr>
      <w:tr w:rsidR="00180991" w:rsidTr="00C51238">
        <w:tc>
          <w:tcPr>
            <w:tcW w:w="0" w:type="auto"/>
            <w:vAlign w:val="center"/>
          </w:tcPr>
          <w:p w:rsidR="00180991" w:rsidRPr="00582B7C" w:rsidRDefault="00180991" w:rsidP="00180991">
            <w:pPr>
              <w:pStyle w:val="rdo"/>
              <w:spacing w:line="240" w:lineRule="auto"/>
              <w:rPr>
                <w:i w:val="0"/>
              </w:rPr>
            </w:pPr>
            <w:r w:rsidRPr="00582B7C">
              <w:rPr>
                <w:rFonts w:cs="Calibri"/>
                <w:i w:val="0"/>
                <w:sz w:val="22"/>
                <w:szCs w:val="24"/>
              </w:rPr>
              <w:t>III</w:t>
            </w:r>
          </w:p>
        </w:tc>
        <w:tc>
          <w:tcPr>
            <w:tcW w:w="0" w:type="auto"/>
            <w:vAlign w:val="center"/>
          </w:tcPr>
          <w:p w:rsidR="00180991" w:rsidRPr="00582B7C" w:rsidRDefault="00180991" w:rsidP="00180991">
            <w:pPr>
              <w:pStyle w:val="rdo"/>
              <w:spacing w:line="240" w:lineRule="auto"/>
              <w:rPr>
                <w:i w:val="0"/>
              </w:rPr>
            </w:pPr>
            <w:r w:rsidRPr="00582B7C">
              <w:rPr>
                <w:rFonts w:cs="Calibri"/>
                <w:i w:val="0"/>
                <w:sz w:val="22"/>
                <w:szCs w:val="24"/>
              </w:rPr>
              <w:t>Umiarkowany</w:t>
            </w:r>
          </w:p>
        </w:tc>
      </w:tr>
      <w:tr w:rsidR="00180991" w:rsidTr="00C51238">
        <w:tc>
          <w:tcPr>
            <w:tcW w:w="0" w:type="auto"/>
            <w:vAlign w:val="center"/>
          </w:tcPr>
          <w:p w:rsidR="00180991" w:rsidRPr="00582B7C" w:rsidRDefault="00180991" w:rsidP="00180991">
            <w:pPr>
              <w:pStyle w:val="rdo"/>
              <w:spacing w:line="240" w:lineRule="auto"/>
              <w:rPr>
                <w:i w:val="0"/>
              </w:rPr>
            </w:pPr>
            <w:r w:rsidRPr="00582B7C">
              <w:rPr>
                <w:rFonts w:cs="Calibri"/>
                <w:i w:val="0"/>
                <w:sz w:val="22"/>
                <w:szCs w:val="24"/>
              </w:rPr>
              <w:t>IV</w:t>
            </w:r>
          </w:p>
        </w:tc>
        <w:tc>
          <w:tcPr>
            <w:tcW w:w="0" w:type="auto"/>
            <w:vAlign w:val="center"/>
          </w:tcPr>
          <w:p w:rsidR="00180991" w:rsidRPr="00582B7C" w:rsidRDefault="00180991" w:rsidP="00180991">
            <w:pPr>
              <w:pStyle w:val="rdo"/>
              <w:spacing w:line="240" w:lineRule="auto"/>
              <w:rPr>
                <w:i w:val="0"/>
              </w:rPr>
            </w:pPr>
            <w:r w:rsidRPr="00582B7C">
              <w:rPr>
                <w:rFonts w:cs="Calibri"/>
                <w:i w:val="0"/>
                <w:sz w:val="22"/>
                <w:szCs w:val="24"/>
              </w:rPr>
              <w:t>Słaby</w:t>
            </w:r>
          </w:p>
        </w:tc>
      </w:tr>
      <w:tr w:rsidR="00180991" w:rsidTr="00C51238">
        <w:tc>
          <w:tcPr>
            <w:tcW w:w="0" w:type="auto"/>
            <w:vAlign w:val="center"/>
          </w:tcPr>
          <w:p w:rsidR="00180991" w:rsidRPr="00582B7C" w:rsidRDefault="00180991" w:rsidP="00180991">
            <w:pPr>
              <w:pStyle w:val="rdo"/>
              <w:spacing w:line="240" w:lineRule="auto"/>
              <w:rPr>
                <w:i w:val="0"/>
              </w:rPr>
            </w:pPr>
            <w:r w:rsidRPr="00582B7C">
              <w:rPr>
                <w:rFonts w:cs="Calibri"/>
                <w:i w:val="0"/>
                <w:sz w:val="22"/>
                <w:szCs w:val="24"/>
              </w:rPr>
              <w:t>V</w:t>
            </w:r>
          </w:p>
        </w:tc>
        <w:tc>
          <w:tcPr>
            <w:tcW w:w="0" w:type="auto"/>
            <w:vAlign w:val="center"/>
          </w:tcPr>
          <w:p w:rsidR="00180991" w:rsidRPr="00582B7C" w:rsidRDefault="00180991" w:rsidP="00180991">
            <w:pPr>
              <w:pStyle w:val="rdo"/>
              <w:spacing w:line="240" w:lineRule="auto"/>
              <w:rPr>
                <w:i w:val="0"/>
              </w:rPr>
            </w:pPr>
            <w:r w:rsidRPr="00582B7C">
              <w:rPr>
                <w:rFonts w:cs="Calibri"/>
                <w:i w:val="0"/>
                <w:sz w:val="22"/>
                <w:szCs w:val="24"/>
              </w:rPr>
              <w:t>Zły</w:t>
            </w:r>
          </w:p>
        </w:tc>
      </w:tr>
    </w:tbl>
    <w:p w:rsidR="00180991" w:rsidRDefault="00180991" w:rsidP="00180991">
      <w:pPr>
        <w:pStyle w:val="rdo"/>
        <w:rPr>
          <w:color w:val="000000"/>
        </w:rPr>
      </w:pPr>
      <w:r>
        <w:t>Źródło: GIOŚ</w:t>
      </w:r>
    </w:p>
    <w:p w:rsidR="00180991" w:rsidRDefault="00180991" w:rsidP="00180991">
      <w:pPr>
        <w:pStyle w:val="Akapity0"/>
      </w:pPr>
      <w:r>
        <w:rPr>
          <w:lang w:eastAsia="pl-PL"/>
        </w:rPr>
        <w:t xml:space="preserve">O przypisaniu ocenianej jednolitej części wód powierzchniowych decydują wyniki klasyfikacji poszczególnych elementów biologicznych, przy czym obowiązuje zasada, że klasa stanu/potencjału ekologicznego odpowiada klasie najgorszego elementu biologicznego (rozporządzenie Ministra Środowiska z dnia 21 lipca 2016 r. </w:t>
      </w:r>
      <w:r>
        <w:rPr>
          <w:i/>
          <w:lang w:eastAsia="pl-PL"/>
        </w:rPr>
        <w:t xml:space="preserve">w sprawie sposobu klasyfikacji stanu </w:t>
      </w:r>
      <w:r>
        <w:rPr>
          <w:i/>
          <w:shd w:val="clear" w:color="auto" w:fill="FFFFFF" w:themeFill="background1"/>
          <w:lang w:eastAsia="pl-PL"/>
        </w:rPr>
        <w:t>jednolitych części wód powierzchniowych oraz środowiskowych norm jakości dla substancji priorytetowych</w:t>
      </w:r>
      <w:r>
        <w:rPr>
          <w:i/>
          <w:lang w:eastAsia="pl-PL"/>
        </w:rPr>
        <w:t xml:space="preserve"> </w:t>
      </w:r>
      <w:r>
        <w:rPr>
          <w:shd w:val="clear" w:color="auto" w:fill="FFFFFF" w:themeFill="background1"/>
          <w:lang w:eastAsia="pl-PL"/>
        </w:rPr>
        <w:t>(Dz.U. 2016, poz. 1187)).</w:t>
      </w:r>
    </w:p>
    <w:p w:rsidR="00180991" w:rsidRDefault="00180991" w:rsidP="00180991">
      <w:pPr>
        <w:pStyle w:val="Akapity0"/>
      </w:pPr>
      <w:r>
        <w:rPr>
          <w:lang w:eastAsia="pl-PL"/>
        </w:rPr>
        <w:t xml:space="preserve">W ocenie stanu ekologicznego specyficzną rolę mają hydromorfologiczne elementy jakości wód, które wraz z elementami fizykochemicznymi są elementami wspierającymi ocenę elementów biologicznych. Badania wód powierzchniowych w zakresie elementów hydrologicznych i morfologicznych wykonuje państwowa służba hydrologiczno-meteorologiczna, przekazując wyniki tych badań właściwym wojewódzkim inspektorom ochrony środowiska. Natomiast wojewódzki inspektor ochrony środowiska prowadzi obserwacje elementów hydromorfologicznych na potrzeby oceny stanu ekologicznego. Zgodnie z Ramową Dyrektywą Wodną obserwacje stanu elementów hydromorfologicznych służą jedynie potwierdzeniu bardzo dobrego stanu lub maksymalnego potencjału ekologicznego wód powierzchniowych. Oznacza to, że w sytuacji, gdy stan wód na podstawie elementów biologicznych i wspierających je elementów fizykochemicznych jest oceniony jako bardzo dobry, niespełnienie przez elementy hydromorfologiczne kryteriów stanu bardzo dobrego powoduje obniżenie stanu ekologicznego wód. Analogicznie jest dla maksymalnego potencjału ekologicznego. W tym przypadku jednak to niemożliwe do eliminacji przekształcenia hydromorfologiczne stanowią o uznaniu wód za silnie zmienione lub sztuczne, więc ich stopień, np. drożność przepławek w barierach poprzecznych, może decydować o określeniu potencjału ekologicznego jako maksymalny lub niższy. W sytuacji, gdy stan ekologiczny lub potencjał ekologiczny został oceniony na podstawie elementów biologicznych i wspierających je elementów fizykochemicznych jako poniżej bardzo dobrego </w:t>
      </w:r>
      <w:r>
        <w:rPr>
          <w:lang w:eastAsia="pl-PL"/>
        </w:rPr>
        <w:lastRenderedPageBreak/>
        <w:t>lub maksymalnego, stan elementów hydromorfologicznych nie ma wpływu na ocenę stanu lub potencjału ekologicznego, tzn. przyjmuje się, że z definicji odpowiada on stanowi elementów biologicznych.</w:t>
      </w:r>
    </w:p>
    <w:p w:rsidR="00180991" w:rsidRDefault="00180991" w:rsidP="00180991">
      <w:pPr>
        <w:pStyle w:val="Akapity0"/>
      </w:pPr>
      <w:r>
        <w:rPr>
          <w:lang w:eastAsia="pl-PL"/>
        </w:rPr>
        <w:t>Klasyfikacji stanu chemicznego jednolitych części wód powierzchniowych dokonuje się na podstawie analizy wyników pomiarów zanieczyszczeń chemicznych, w tym tzw. substancji priorytetowych. Podstawą analizy jest porównanie uzyskanych wyników ze środowiskowych normami jakości. Przyjmuje się, że jednolita część wód jest w dobrym stanie chemicznym, jeżeli żadna z obliczonych wartości stężeń nie przekracza dopuszczalnych stężeń maksymalnych i średniorocznych. Jeżeli woda nie spełnia tych wymagań, stan chemiczny ocenianej jednolitej części wód określa się jako: „poniżej dobrego”. Dodatkowo, wyniki badań osadów dennych są wykorzystywane w systemie oceny stanu chemicznego wód.</w:t>
      </w:r>
    </w:p>
    <w:p w:rsidR="00180991" w:rsidRDefault="00180991" w:rsidP="00180991">
      <w:pPr>
        <w:pStyle w:val="Akapity0"/>
        <w:rPr>
          <w:b/>
        </w:rPr>
      </w:pPr>
      <w:r>
        <w:t>Stan jednolitej części wód ocenia się poprzez porównanie wyników klasyfikacji stanu/potencjału ekologicznego i stanu chemicznego. Jednolita część wód może być oceniona jako będąca w „dobrym stanie”, jeśli jednocześnie jej stan/potencjał ekologiczny jest sklasyfikowany przynajmniej jako dobry, a stan chemiczny sklasyfikowany jest jako „dobry”. W pozostałych przypadkach, tj. gdy stan chemiczny jest sklasyfikowany jako „poniżej dobrego” lub stan/potencjał ekologiczny sklasyfikowano jako „umiarkowany”, „słaby”, bądź „zły”, jednolitą część wód ocenia się jako będącą w złym stanie.</w:t>
      </w:r>
    </w:p>
    <w:p w:rsidR="00180991" w:rsidRDefault="00180991" w:rsidP="00180991">
      <w:pPr>
        <w:pStyle w:val="AKAPITY"/>
      </w:pPr>
      <w:r w:rsidRPr="000F4D70">
        <w:t xml:space="preserve">Gmina </w:t>
      </w:r>
      <w:r>
        <w:t>Dźwierzuty</w:t>
      </w:r>
      <w:r w:rsidRPr="000F4D70">
        <w:t xml:space="preserve"> leży w granicach </w:t>
      </w:r>
      <w:r>
        <w:t>5</w:t>
      </w:r>
      <w:r w:rsidRPr="000F4D70">
        <w:t xml:space="preserve"> Jednolitych Części Wód Powierzchniowych (</w:t>
      </w:r>
      <w:r>
        <w:t>rys. </w:t>
      </w:r>
      <w:r w:rsidR="009022EA">
        <w:t>1</w:t>
      </w:r>
      <w:r w:rsidRPr="000F4D70">
        <w:t xml:space="preserve">), </w:t>
      </w:r>
      <w:r>
        <w:t>są to:</w:t>
      </w:r>
    </w:p>
    <w:p w:rsidR="00180991" w:rsidRDefault="00180991" w:rsidP="00180991">
      <w:pPr>
        <w:pStyle w:val="AKAPITY"/>
        <w:numPr>
          <w:ilvl w:val="0"/>
          <w:numId w:val="15"/>
        </w:numPr>
      </w:pPr>
      <w:r w:rsidRPr="00B8712A">
        <w:t xml:space="preserve">Sawica od źródeł do wypływu z jeziora Sasek Mały </w:t>
      </w:r>
      <w:r>
        <w:t>(</w:t>
      </w:r>
      <w:r w:rsidRPr="008A235E">
        <w:t>RW2000252654279</w:t>
      </w:r>
      <w:r>
        <w:t>),</w:t>
      </w:r>
    </w:p>
    <w:p w:rsidR="00180991" w:rsidRDefault="00180991" w:rsidP="00180991">
      <w:pPr>
        <w:pStyle w:val="AKAPITY"/>
        <w:numPr>
          <w:ilvl w:val="0"/>
          <w:numId w:val="15"/>
        </w:numPr>
      </w:pPr>
      <w:r>
        <w:t>Wałpusza z jeziora Wałpusz (</w:t>
      </w:r>
      <w:r w:rsidRPr="006F6DA1">
        <w:t>RW200017265449</w:t>
      </w:r>
      <w:r>
        <w:t>),</w:t>
      </w:r>
    </w:p>
    <w:p w:rsidR="00180991" w:rsidRDefault="00180991" w:rsidP="00180991">
      <w:pPr>
        <w:pStyle w:val="AKAPITY"/>
        <w:numPr>
          <w:ilvl w:val="0"/>
          <w:numId w:val="15"/>
        </w:numPr>
      </w:pPr>
      <w:r w:rsidRPr="00B8712A">
        <w:t xml:space="preserve">Rozoga od źródeł do </w:t>
      </w:r>
      <w:proofErr w:type="spellStart"/>
      <w:r w:rsidRPr="00B8712A">
        <w:t>Radostówki</w:t>
      </w:r>
      <w:proofErr w:type="spellEnd"/>
      <w:r w:rsidRPr="00B8712A">
        <w:t xml:space="preserve"> z </w:t>
      </w:r>
      <w:proofErr w:type="spellStart"/>
      <w:r w:rsidRPr="00B8712A">
        <w:t>Radostówką</w:t>
      </w:r>
      <w:proofErr w:type="spellEnd"/>
      <w:r w:rsidRPr="00B8712A">
        <w:t xml:space="preserve"> </w:t>
      </w:r>
      <w:r>
        <w:t>(</w:t>
      </w:r>
      <w:r w:rsidRPr="006F6DA1">
        <w:t>RW200017265269</w:t>
      </w:r>
      <w:r>
        <w:t>),</w:t>
      </w:r>
    </w:p>
    <w:p w:rsidR="00180991" w:rsidRDefault="00180991" w:rsidP="00180991">
      <w:pPr>
        <w:pStyle w:val="AKAPITY"/>
        <w:numPr>
          <w:ilvl w:val="0"/>
          <w:numId w:val="15"/>
        </w:numPr>
      </w:pPr>
      <w:r w:rsidRPr="00B8712A">
        <w:t xml:space="preserve">Krutynia do wpływu do jeziora Bełdany wraz z dopływami i jeziorami </w:t>
      </w:r>
      <w:r>
        <w:t>(</w:t>
      </w:r>
      <w:r w:rsidRPr="006F6DA1">
        <w:t>RW200025264299</w:t>
      </w:r>
      <w:r>
        <w:t>).</w:t>
      </w:r>
    </w:p>
    <w:p w:rsidR="00180991" w:rsidRDefault="00180991" w:rsidP="00180991">
      <w:pPr>
        <w:pStyle w:val="Akapitzlist"/>
        <w:numPr>
          <w:ilvl w:val="0"/>
          <w:numId w:val="16"/>
        </w:numPr>
        <w:spacing w:after="120"/>
        <w:ind w:left="1418"/>
      </w:pPr>
      <w:r>
        <w:t>Wadąg do wypływu z jez. Pisz (</w:t>
      </w:r>
      <w:r w:rsidRPr="006F6DA1">
        <w:t>RW7000255844579</w:t>
      </w:r>
      <w:r>
        <w:t>),</w:t>
      </w:r>
    </w:p>
    <w:p w:rsidR="00180991" w:rsidRDefault="00180991" w:rsidP="00180991">
      <w:pPr>
        <w:pStyle w:val="Akapitzlist"/>
        <w:numPr>
          <w:ilvl w:val="0"/>
          <w:numId w:val="16"/>
        </w:numPr>
        <w:spacing w:after="120"/>
        <w:ind w:left="1418"/>
        <w:jc w:val="left"/>
      </w:pPr>
      <w:r>
        <w:t>Sąpłaty (</w:t>
      </w:r>
      <w:r w:rsidRPr="006F6DA1">
        <w:t>LW30299</w:t>
      </w:r>
      <w:r>
        <w:t>).</w:t>
      </w:r>
    </w:p>
    <w:p w:rsidR="00180991" w:rsidRDefault="00180991" w:rsidP="00180991">
      <w:pPr>
        <w:pStyle w:val="Akapity0"/>
      </w:pPr>
      <w:r w:rsidRPr="000F4D70">
        <w:t>W</w:t>
      </w:r>
      <w:r>
        <w:t> latach 2010</w:t>
      </w:r>
      <w:r>
        <w:softHyphen/>
        <w:t>–2015</w:t>
      </w:r>
      <w:r w:rsidRPr="000F4D70">
        <w:t xml:space="preserve"> WIOŚ w </w:t>
      </w:r>
      <w:r>
        <w:t>Olsztynie</w:t>
      </w:r>
      <w:r w:rsidRPr="000F4D70">
        <w:t xml:space="preserve"> badał </w:t>
      </w:r>
      <w:r>
        <w:t xml:space="preserve">pięć JCWP, w tym 2 jeziora </w:t>
      </w:r>
      <w:r w:rsidRPr="000F4D70">
        <w:t>znajdując</w:t>
      </w:r>
      <w:r>
        <w:t>e</w:t>
      </w:r>
      <w:r w:rsidRPr="000F4D70">
        <w:t xml:space="preserve"> się w obszarze </w:t>
      </w:r>
      <w:r>
        <w:t>gminy</w:t>
      </w:r>
      <w:r w:rsidRPr="000F4D70">
        <w:t>. Wyniki bada</w:t>
      </w:r>
      <w:r>
        <w:t>ń</w:t>
      </w:r>
      <w:r w:rsidRPr="000F4D70">
        <w:t xml:space="preserve"> </w:t>
      </w:r>
      <w:r w:rsidRPr="007535F1">
        <w:t xml:space="preserve">przedstawia </w:t>
      </w:r>
      <w:r w:rsidRPr="00B56118">
        <w:t>tabela</w:t>
      </w:r>
      <w:r w:rsidRPr="007535F1">
        <w:t xml:space="preserve"> </w:t>
      </w:r>
      <w:r w:rsidR="005C5260">
        <w:t>4</w:t>
      </w:r>
      <w:r>
        <w:t xml:space="preserve"> i </w:t>
      </w:r>
      <w:r w:rsidR="005C5260">
        <w:t>5</w:t>
      </w:r>
      <w:r w:rsidRPr="007535F1">
        <w:t>.</w:t>
      </w:r>
    </w:p>
    <w:p w:rsidR="00180991" w:rsidRDefault="00180991" w:rsidP="00180991">
      <w:pPr>
        <w:pStyle w:val="Akapity0"/>
        <w:sectPr w:rsidR="00180991" w:rsidSect="00C51238">
          <w:headerReference w:type="default" r:id="rId12"/>
          <w:footerReference w:type="default" r:id="rId13"/>
          <w:headerReference w:type="first" r:id="rId14"/>
          <w:pgSz w:w="11906" w:h="16838"/>
          <w:pgMar w:top="1384" w:right="1417" w:bottom="1417" w:left="1417" w:header="708" w:footer="708" w:gutter="0"/>
          <w:cols w:space="708"/>
          <w:titlePg/>
          <w:docGrid w:linePitch="360"/>
        </w:sectPr>
      </w:pPr>
    </w:p>
    <w:p w:rsidR="00180991" w:rsidRDefault="00180991" w:rsidP="00180991">
      <w:pPr>
        <w:spacing w:line="240" w:lineRule="auto"/>
        <w:jc w:val="center"/>
        <w:rPr>
          <w:noProof/>
          <w:lang w:eastAsia="pl-PL"/>
        </w:rPr>
      </w:pPr>
      <w:r>
        <w:rPr>
          <w:noProof/>
          <w:lang w:eastAsia="pl-PL"/>
        </w:rPr>
        <w:lastRenderedPageBreak/>
        <w:drawing>
          <wp:inline distT="0" distB="0" distL="0" distR="0" wp14:anchorId="70A98437" wp14:editId="32422CF0">
            <wp:extent cx="8743950" cy="5116830"/>
            <wp:effectExtent l="0" t="0" r="0" b="7620"/>
            <wp:docPr id="2" name="Obraz 2" descr="JCW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JCWP"/>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8743950" cy="5116830"/>
                    </a:xfrm>
                    <a:prstGeom prst="rect">
                      <a:avLst/>
                    </a:prstGeom>
                    <a:noFill/>
                    <a:ln>
                      <a:noFill/>
                    </a:ln>
                  </pic:spPr>
                </pic:pic>
              </a:graphicData>
            </a:graphic>
          </wp:inline>
        </w:drawing>
      </w:r>
    </w:p>
    <w:p w:rsidR="00180991" w:rsidRDefault="00180991" w:rsidP="00180991">
      <w:pPr>
        <w:pStyle w:val="Legenda"/>
      </w:pPr>
      <w:bookmarkStart w:id="89" w:name="_Toc487438936"/>
      <w:bookmarkStart w:id="90" w:name="_Toc490134296"/>
      <w:r>
        <w:t xml:space="preserve">Rysunek </w:t>
      </w:r>
      <w:r w:rsidR="002C69AB">
        <w:fldChar w:fldCharType="begin"/>
      </w:r>
      <w:r w:rsidR="002C69AB">
        <w:instrText xml:space="preserve"> SEQ Rysunek \* ARABIC </w:instrText>
      </w:r>
      <w:r w:rsidR="002C69AB">
        <w:fldChar w:fldCharType="separate"/>
      </w:r>
      <w:r w:rsidR="00BD0060">
        <w:rPr>
          <w:noProof/>
        </w:rPr>
        <w:t>1</w:t>
      </w:r>
      <w:r w:rsidR="002C69AB">
        <w:rPr>
          <w:noProof/>
        </w:rPr>
        <w:fldChar w:fldCharType="end"/>
      </w:r>
      <w:r>
        <w:t>.</w:t>
      </w:r>
      <w:r w:rsidRPr="006629FE">
        <w:t xml:space="preserve"> </w:t>
      </w:r>
      <w:r>
        <w:t>Granice JCWP (czarne linie) na tle Gminy Dźwierzuty (różowe linie)</w:t>
      </w:r>
      <w:bookmarkEnd w:id="89"/>
      <w:bookmarkEnd w:id="90"/>
    </w:p>
    <w:p w:rsidR="00180991" w:rsidRDefault="00180991" w:rsidP="00180991">
      <w:pPr>
        <w:pStyle w:val="rdo"/>
        <w:rPr>
          <w:b/>
          <w:szCs w:val="24"/>
        </w:rPr>
      </w:pPr>
      <w:r>
        <w:t xml:space="preserve">Źródło: </w:t>
      </w:r>
      <w:proofErr w:type="spellStart"/>
      <w:r>
        <w:t>geoportal</w:t>
      </w:r>
      <w:proofErr w:type="spellEnd"/>
      <w:r>
        <w:t xml:space="preserve"> KZGW</w:t>
      </w:r>
    </w:p>
    <w:p w:rsidR="00180991" w:rsidRDefault="00180991" w:rsidP="00180991">
      <w:pPr>
        <w:pStyle w:val="Legenda"/>
      </w:pPr>
      <w:bookmarkStart w:id="91" w:name="_Toc467242639"/>
      <w:bookmarkStart w:id="92" w:name="_Toc468863985"/>
      <w:bookmarkStart w:id="93" w:name="_Toc470163787"/>
      <w:bookmarkStart w:id="94" w:name="_Toc471723821"/>
      <w:bookmarkStart w:id="95" w:name="_Toc474226014"/>
      <w:bookmarkStart w:id="96" w:name="_Toc487438969"/>
      <w:bookmarkStart w:id="97" w:name="_Toc495563147"/>
      <w:r>
        <w:lastRenderedPageBreak/>
        <w:t xml:space="preserve">Tabela </w:t>
      </w:r>
      <w:r w:rsidR="002C69AB">
        <w:fldChar w:fldCharType="begin"/>
      </w:r>
      <w:r w:rsidR="002C69AB">
        <w:instrText xml:space="preserve"> SEQ Tabela \* ARABIC </w:instrText>
      </w:r>
      <w:r w:rsidR="002C69AB">
        <w:fldChar w:fldCharType="separate"/>
      </w:r>
      <w:r w:rsidR="00BD0060">
        <w:rPr>
          <w:noProof/>
        </w:rPr>
        <w:t>4</w:t>
      </w:r>
      <w:r w:rsidR="002C69AB">
        <w:rPr>
          <w:noProof/>
        </w:rPr>
        <w:fldChar w:fldCharType="end"/>
      </w:r>
      <w:r>
        <w:t xml:space="preserve">. Klasyfikacja stanu czystości jednolitych części wód powierzchniowych na terenie Gminy </w:t>
      </w:r>
      <w:bookmarkEnd w:id="91"/>
      <w:bookmarkEnd w:id="92"/>
      <w:bookmarkEnd w:id="93"/>
      <w:bookmarkEnd w:id="94"/>
      <w:bookmarkEnd w:id="95"/>
      <w:r>
        <w:t>Dźwierzuty w latach 2010 – 2015</w:t>
      </w:r>
      <w:bookmarkEnd w:id="96"/>
      <w:bookmarkEnd w:id="97"/>
    </w:p>
    <w:tbl>
      <w:tblPr>
        <w:tblW w:w="14981" w:type="dxa"/>
        <w:jc w:val="center"/>
        <w:tblInd w:w="-2353" w:type="dxa"/>
        <w:tblCellMar>
          <w:left w:w="70" w:type="dxa"/>
          <w:right w:w="70" w:type="dxa"/>
        </w:tblCellMar>
        <w:tblLook w:val="04A0" w:firstRow="1" w:lastRow="0" w:firstColumn="1" w:lastColumn="0" w:noHBand="0" w:noVBand="1"/>
      </w:tblPr>
      <w:tblGrid>
        <w:gridCol w:w="1649"/>
        <w:gridCol w:w="824"/>
        <w:gridCol w:w="1821"/>
        <w:gridCol w:w="1346"/>
        <w:gridCol w:w="1082"/>
        <w:gridCol w:w="1261"/>
        <w:gridCol w:w="1997"/>
        <w:gridCol w:w="1704"/>
        <w:gridCol w:w="1539"/>
        <w:gridCol w:w="1009"/>
        <w:gridCol w:w="749"/>
      </w:tblGrid>
      <w:tr w:rsidR="00180991" w:rsidTr="00C51238">
        <w:trPr>
          <w:cantSplit/>
          <w:trHeight w:val="1270"/>
          <w:tblHeader/>
          <w:jc w:val="center"/>
        </w:trPr>
        <w:tc>
          <w:tcPr>
            <w:tcW w:w="1828" w:type="dxa"/>
            <w:tcBorders>
              <w:top w:val="single" w:sz="4" w:space="0" w:color="auto"/>
              <w:left w:val="single" w:sz="4" w:space="0" w:color="auto"/>
              <w:bottom w:val="single" w:sz="4" w:space="0" w:color="auto"/>
              <w:right w:val="single" w:sz="4" w:space="0" w:color="auto"/>
            </w:tcBorders>
            <w:shd w:val="clear" w:color="auto" w:fill="DBE5F1"/>
            <w:vAlign w:val="center"/>
            <w:hideMark/>
          </w:tcPr>
          <w:p w:rsidR="00180991" w:rsidRPr="00383D35" w:rsidRDefault="00180991" w:rsidP="00C51238">
            <w:pPr>
              <w:spacing w:line="240" w:lineRule="auto"/>
              <w:jc w:val="center"/>
              <w:rPr>
                <w:rFonts w:eastAsia="Times New Roman"/>
                <w:b/>
                <w:bCs/>
                <w:color w:val="000000"/>
                <w:sz w:val="20"/>
                <w:szCs w:val="18"/>
                <w:lang w:eastAsia="pl-PL"/>
              </w:rPr>
            </w:pPr>
            <w:r>
              <w:rPr>
                <w:i/>
                <w:sz w:val="20"/>
                <w:szCs w:val="20"/>
              </w:rPr>
              <w:br w:type="page"/>
            </w:r>
            <w:r w:rsidRPr="00383D35">
              <w:rPr>
                <w:rFonts w:eastAsia="Times New Roman"/>
                <w:b/>
                <w:bCs/>
                <w:color w:val="000000"/>
                <w:sz w:val="20"/>
                <w:szCs w:val="18"/>
                <w:lang w:eastAsia="pl-PL"/>
              </w:rPr>
              <w:t>Nazwa ocenianej JCW</w:t>
            </w:r>
            <w:r>
              <w:rPr>
                <w:rFonts w:eastAsia="Times New Roman"/>
                <w:b/>
                <w:bCs/>
                <w:color w:val="000000"/>
                <w:sz w:val="20"/>
                <w:szCs w:val="18"/>
                <w:lang w:eastAsia="pl-PL"/>
              </w:rPr>
              <w:t>P</w:t>
            </w:r>
          </w:p>
        </w:tc>
        <w:tc>
          <w:tcPr>
            <w:tcW w:w="953" w:type="dxa"/>
            <w:tcBorders>
              <w:top w:val="single" w:sz="4" w:space="0" w:color="auto"/>
              <w:left w:val="nil"/>
              <w:bottom w:val="single" w:sz="4" w:space="0" w:color="auto"/>
              <w:right w:val="single" w:sz="4" w:space="0" w:color="auto"/>
            </w:tcBorders>
            <w:shd w:val="clear" w:color="auto" w:fill="DBE5F1"/>
            <w:vAlign w:val="center"/>
          </w:tcPr>
          <w:p w:rsidR="00180991" w:rsidRPr="00383D35" w:rsidRDefault="00180991" w:rsidP="00C51238">
            <w:pPr>
              <w:spacing w:line="240" w:lineRule="auto"/>
              <w:jc w:val="center"/>
              <w:rPr>
                <w:rFonts w:eastAsia="Times New Roman"/>
                <w:b/>
                <w:bCs/>
                <w:color w:val="000000"/>
                <w:sz w:val="20"/>
                <w:szCs w:val="18"/>
                <w:lang w:eastAsia="pl-PL"/>
              </w:rPr>
            </w:pPr>
            <w:r>
              <w:rPr>
                <w:rFonts w:eastAsia="Times New Roman"/>
                <w:b/>
                <w:bCs/>
                <w:color w:val="000000"/>
                <w:sz w:val="20"/>
                <w:szCs w:val="18"/>
                <w:lang w:eastAsia="pl-PL"/>
              </w:rPr>
              <w:t>Nr JCWP</w:t>
            </w:r>
          </w:p>
        </w:tc>
        <w:tc>
          <w:tcPr>
            <w:tcW w:w="1851" w:type="dxa"/>
            <w:tcBorders>
              <w:top w:val="single" w:sz="4" w:space="0" w:color="auto"/>
              <w:left w:val="single" w:sz="4" w:space="0" w:color="auto"/>
              <w:bottom w:val="single" w:sz="4" w:space="0" w:color="auto"/>
              <w:right w:val="single" w:sz="4" w:space="0" w:color="auto"/>
            </w:tcBorders>
            <w:shd w:val="clear" w:color="auto" w:fill="DBE5F1"/>
            <w:vAlign w:val="center"/>
            <w:hideMark/>
          </w:tcPr>
          <w:p w:rsidR="00180991" w:rsidRPr="00383D35" w:rsidRDefault="00180991" w:rsidP="00C51238">
            <w:pPr>
              <w:spacing w:line="240" w:lineRule="auto"/>
              <w:jc w:val="center"/>
              <w:rPr>
                <w:rFonts w:eastAsia="Times New Roman"/>
                <w:b/>
                <w:bCs/>
                <w:color w:val="000000"/>
                <w:sz w:val="20"/>
                <w:szCs w:val="18"/>
                <w:lang w:eastAsia="pl-PL"/>
              </w:rPr>
            </w:pPr>
            <w:r w:rsidRPr="00383D35">
              <w:rPr>
                <w:rFonts w:eastAsia="Times New Roman"/>
                <w:b/>
                <w:bCs/>
                <w:color w:val="000000"/>
                <w:sz w:val="20"/>
                <w:szCs w:val="18"/>
                <w:lang w:eastAsia="pl-PL"/>
              </w:rPr>
              <w:t>Nazwa reprezentatywnego punktu pomiarowo-kontrolnego</w:t>
            </w:r>
          </w:p>
        </w:tc>
        <w:tc>
          <w:tcPr>
            <w:tcW w:w="1246" w:type="dxa"/>
            <w:tcBorders>
              <w:top w:val="single" w:sz="4" w:space="0" w:color="auto"/>
              <w:left w:val="nil"/>
              <w:bottom w:val="single" w:sz="4" w:space="0" w:color="auto"/>
              <w:right w:val="single" w:sz="4" w:space="0" w:color="auto"/>
            </w:tcBorders>
            <w:shd w:val="clear" w:color="auto" w:fill="DBE5F1"/>
            <w:vAlign w:val="center"/>
          </w:tcPr>
          <w:p w:rsidR="00180991" w:rsidRPr="00383D35" w:rsidRDefault="00180991" w:rsidP="00C51238">
            <w:pPr>
              <w:spacing w:line="240" w:lineRule="auto"/>
              <w:jc w:val="center"/>
              <w:rPr>
                <w:rFonts w:eastAsia="Times New Roman"/>
                <w:b/>
                <w:bCs/>
                <w:color w:val="000000"/>
                <w:sz w:val="20"/>
                <w:szCs w:val="18"/>
                <w:lang w:eastAsia="pl-PL"/>
              </w:rPr>
            </w:pPr>
            <w:r w:rsidRPr="005014B9">
              <w:rPr>
                <w:rFonts w:cs="Arial"/>
                <w:b/>
                <w:bCs/>
                <w:sz w:val="20"/>
              </w:rPr>
              <w:t xml:space="preserve">Wpływ gminy na jakość JCWP </w:t>
            </w:r>
          </w:p>
        </w:tc>
        <w:tc>
          <w:tcPr>
            <w:tcW w:w="1127" w:type="dxa"/>
            <w:tcBorders>
              <w:top w:val="single" w:sz="4" w:space="0" w:color="auto"/>
              <w:left w:val="single" w:sz="4" w:space="0" w:color="auto"/>
              <w:bottom w:val="single" w:sz="4" w:space="0" w:color="auto"/>
              <w:right w:val="single" w:sz="4" w:space="0" w:color="auto"/>
            </w:tcBorders>
            <w:shd w:val="clear" w:color="auto" w:fill="DBE5F1"/>
            <w:vAlign w:val="center"/>
            <w:hideMark/>
          </w:tcPr>
          <w:p w:rsidR="00180991" w:rsidRPr="00383D35" w:rsidRDefault="00180991" w:rsidP="00C51238">
            <w:pPr>
              <w:spacing w:line="240" w:lineRule="auto"/>
              <w:jc w:val="center"/>
              <w:rPr>
                <w:rFonts w:eastAsia="Times New Roman"/>
                <w:b/>
                <w:bCs/>
                <w:color w:val="000000"/>
                <w:sz w:val="20"/>
                <w:szCs w:val="18"/>
                <w:lang w:eastAsia="pl-PL"/>
              </w:rPr>
            </w:pPr>
            <w:r w:rsidRPr="00383D35">
              <w:rPr>
                <w:rFonts w:eastAsia="Times New Roman"/>
                <w:b/>
                <w:bCs/>
                <w:color w:val="000000"/>
                <w:sz w:val="20"/>
                <w:szCs w:val="18"/>
                <w:lang w:eastAsia="pl-PL"/>
              </w:rPr>
              <w:t>Silnie zmieniona lub sztuczna JCW</w:t>
            </w:r>
            <w:r>
              <w:rPr>
                <w:rFonts w:eastAsia="Times New Roman"/>
                <w:b/>
                <w:bCs/>
                <w:color w:val="000000"/>
                <w:sz w:val="20"/>
                <w:szCs w:val="18"/>
                <w:lang w:eastAsia="pl-PL"/>
              </w:rPr>
              <w:t>P</w:t>
            </w:r>
          </w:p>
        </w:tc>
        <w:tc>
          <w:tcPr>
            <w:tcW w:w="1261" w:type="dxa"/>
            <w:tcBorders>
              <w:top w:val="single" w:sz="4" w:space="0" w:color="auto"/>
              <w:left w:val="nil"/>
              <w:bottom w:val="single" w:sz="4" w:space="0" w:color="auto"/>
              <w:right w:val="single" w:sz="4" w:space="0" w:color="auto"/>
            </w:tcBorders>
            <w:shd w:val="clear" w:color="auto" w:fill="DBE5F1"/>
            <w:vAlign w:val="center"/>
            <w:hideMark/>
          </w:tcPr>
          <w:p w:rsidR="00180991" w:rsidRPr="00383D35" w:rsidRDefault="00180991" w:rsidP="00C51238">
            <w:pPr>
              <w:spacing w:line="240" w:lineRule="auto"/>
              <w:jc w:val="center"/>
              <w:rPr>
                <w:rFonts w:eastAsia="Times New Roman"/>
                <w:b/>
                <w:bCs/>
                <w:color w:val="000000"/>
                <w:sz w:val="20"/>
                <w:szCs w:val="18"/>
                <w:lang w:eastAsia="pl-PL"/>
              </w:rPr>
            </w:pPr>
            <w:r w:rsidRPr="00383D35">
              <w:rPr>
                <w:rFonts w:eastAsia="Times New Roman"/>
                <w:b/>
                <w:bCs/>
                <w:color w:val="000000"/>
                <w:sz w:val="20"/>
                <w:szCs w:val="18"/>
                <w:lang w:eastAsia="pl-PL"/>
              </w:rPr>
              <w:t>Klasa elementów biologicznych</w:t>
            </w:r>
          </w:p>
        </w:tc>
        <w:tc>
          <w:tcPr>
            <w:tcW w:w="0" w:type="auto"/>
            <w:tcBorders>
              <w:top w:val="single" w:sz="4" w:space="0" w:color="auto"/>
              <w:left w:val="nil"/>
              <w:bottom w:val="single" w:sz="4" w:space="0" w:color="auto"/>
              <w:right w:val="single" w:sz="4" w:space="0" w:color="auto"/>
            </w:tcBorders>
            <w:shd w:val="clear" w:color="auto" w:fill="DBE5F1"/>
            <w:vAlign w:val="center"/>
            <w:hideMark/>
          </w:tcPr>
          <w:p w:rsidR="00180991" w:rsidRPr="00383D35" w:rsidRDefault="00180991" w:rsidP="00C51238">
            <w:pPr>
              <w:spacing w:line="240" w:lineRule="auto"/>
              <w:jc w:val="center"/>
              <w:rPr>
                <w:rFonts w:eastAsia="Times New Roman"/>
                <w:b/>
                <w:bCs/>
                <w:color w:val="000000"/>
                <w:sz w:val="20"/>
                <w:szCs w:val="18"/>
                <w:lang w:eastAsia="pl-PL"/>
              </w:rPr>
            </w:pPr>
            <w:r w:rsidRPr="00383D35">
              <w:rPr>
                <w:rFonts w:eastAsia="Times New Roman"/>
                <w:b/>
                <w:bCs/>
                <w:color w:val="000000"/>
                <w:sz w:val="20"/>
                <w:szCs w:val="18"/>
                <w:lang w:eastAsia="pl-PL"/>
              </w:rPr>
              <w:t>Klasa elementów hydromorfologicznych</w:t>
            </w:r>
          </w:p>
        </w:tc>
        <w:tc>
          <w:tcPr>
            <w:tcW w:w="1712" w:type="dxa"/>
            <w:tcBorders>
              <w:top w:val="single" w:sz="4" w:space="0" w:color="auto"/>
              <w:left w:val="nil"/>
              <w:bottom w:val="single" w:sz="4" w:space="0" w:color="auto"/>
              <w:right w:val="single" w:sz="4" w:space="0" w:color="auto"/>
            </w:tcBorders>
            <w:shd w:val="clear" w:color="auto" w:fill="DBE5F1"/>
            <w:vAlign w:val="center"/>
            <w:hideMark/>
          </w:tcPr>
          <w:p w:rsidR="00180991" w:rsidRPr="00383D35" w:rsidRDefault="00180991" w:rsidP="00C51238">
            <w:pPr>
              <w:spacing w:line="240" w:lineRule="auto"/>
              <w:jc w:val="center"/>
              <w:rPr>
                <w:rFonts w:eastAsia="Times New Roman"/>
                <w:b/>
                <w:bCs/>
                <w:color w:val="000000"/>
                <w:sz w:val="20"/>
                <w:szCs w:val="18"/>
                <w:lang w:eastAsia="pl-PL"/>
              </w:rPr>
            </w:pPr>
            <w:r w:rsidRPr="00383D35">
              <w:rPr>
                <w:rFonts w:eastAsia="Times New Roman"/>
                <w:b/>
                <w:bCs/>
                <w:color w:val="000000"/>
                <w:sz w:val="20"/>
                <w:szCs w:val="18"/>
                <w:lang w:eastAsia="pl-PL"/>
              </w:rPr>
              <w:t>Klasa elementów fizykochemicznych</w:t>
            </w:r>
          </w:p>
        </w:tc>
        <w:tc>
          <w:tcPr>
            <w:tcW w:w="1293" w:type="dxa"/>
            <w:tcBorders>
              <w:top w:val="single" w:sz="4" w:space="0" w:color="auto"/>
              <w:left w:val="nil"/>
              <w:bottom w:val="single" w:sz="4" w:space="0" w:color="auto"/>
              <w:right w:val="single" w:sz="4" w:space="0" w:color="auto"/>
            </w:tcBorders>
            <w:shd w:val="clear" w:color="auto" w:fill="DBE5F1"/>
            <w:vAlign w:val="center"/>
            <w:hideMark/>
          </w:tcPr>
          <w:p w:rsidR="00180991" w:rsidRPr="00383D35" w:rsidRDefault="00180991" w:rsidP="00C51238">
            <w:pPr>
              <w:spacing w:line="240" w:lineRule="auto"/>
              <w:jc w:val="center"/>
              <w:rPr>
                <w:rFonts w:eastAsia="Times New Roman"/>
                <w:b/>
                <w:bCs/>
                <w:color w:val="000000"/>
                <w:sz w:val="20"/>
                <w:szCs w:val="18"/>
                <w:lang w:eastAsia="pl-PL"/>
              </w:rPr>
            </w:pPr>
            <w:r w:rsidRPr="00383D35">
              <w:rPr>
                <w:rFonts w:eastAsia="Times New Roman"/>
                <w:b/>
                <w:bCs/>
                <w:color w:val="000000"/>
                <w:sz w:val="20"/>
                <w:szCs w:val="18"/>
                <w:lang w:eastAsia="pl-PL"/>
              </w:rPr>
              <w:t>Stan ekologiczny</w:t>
            </w:r>
          </w:p>
        </w:tc>
        <w:tc>
          <w:tcPr>
            <w:tcW w:w="1009" w:type="dxa"/>
            <w:tcBorders>
              <w:top w:val="single" w:sz="4" w:space="0" w:color="auto"/>
              <w:left w:val="single" w:sz="4" w:space="0" w:color="auto"/>
              <w:bottom w:val="single" w:sz="4" w:space="0" w:color="auto"/>
              <w:right w:val="single" w:sz="4" w:space="0" w:color="auto"/>
            </w:tcBorders>
            <w:shd w:val="clear" w:color="auto" w:fill="DBE5F1"/>
            <w:vAlign w:val="center"/>
          </w:tcPr>
          <w:p w:rsidR="00180991" w:rsidRPr="00383D35" w:rsidRDefault="00180991" w:rsidP="00C51238">
            <w:pPr>
              <w:spacing w:line="240" w:lineRule="auto"/>
              <w:jc w:val="center"/>
              <w:rPr>
                <w:rFonts w:eastAsia="Times New Roman"/>
                <w:b/>
                <w:bCs/>
                <w:color w:val="000000"/>
                <w:sz w:val="20"/>
                <w:szCs w:val="18"/>
                <w:lang w:eastAsia="pl-PL"/>
              </w:rPr>
            </w:pPr>
            <w:r>
              <w:rPr>
                <w:rFonts w:eastAsia="Times New Roman"/>
                <w:b/>
                <w:bCs/>
                <w:color w:val="000000"/>
                <w:sz w:val="20"/>
                <w:szCs w:val="18"/>
                <w:lang w:eastAsia="pl-PL"/>
              </w:rPr>
              <w:t>Stan chemiczny</w:t>
            </w:r>
          </w:p>
        </w:tc>
        <w:tc>
          <w:tcPr>
            <w:tcW w:w="704" w:type="dxa"/>
            <w:tcBorders>
              <w:top w:val="single" w:sz="4" w:space="0" w:color="auto"/>
              <w:left w:val="single" w:sz="4" w:space="0" w:color="auto"/>
              <w:bottom w:val="single" w:sz="4" w:space="0" w:color="auto"/>
              <w:right w:val="single" w:sz="4" w:space="0" w:color="auto"/>
            </w:tcBorders>
            <w:shd w:val="clear" w:color="auto" w:fill="DBE5F1"/>
            <w:vAlign w:val="center"/>
            <w:hideMark/>
          </w:tcPr>
          <w:p w:rsidR="00180991" w:rsidRPr="00383D35" w:rsidRDefault="00180991" w:rsidP="00C51238">
            <w:pPr>
              <w:spacing w:line="240" w:lineRule="auto"/>
              <w:jc w:val="center"/>
              <w:rPr>
                <w:rFonts w:eastAsia="Times New Roman"/>
                <w:b/>
                <w:bCs/>
                <w:color w:val="000000"/>
                <w:sz w:val="20"/>
                <w:szCs w:val="18"/>
                <w:lang w:eastAsia="pl-PL"/>
              </w:rPr>
            </w:pPr>
            <w:r w:rsidRPr="00383D35">
              <w:rPr>
                <w:rFonts w:eastAsia="Times New Roman"/>
                <w:b/>
                <w:bCs/>
                <w:color w:val="000000"/>
                <w:sz w:val="20"/>
                <w:szCs w:val="18"/>
                <w:lang w:eastAsia="pl-PL"/>
              </w:rPr>
              <w:t>Stan JCW</w:t>
            </w:r>
            <w:r>
              <w:rPr>
                <w:rFonts w:eastAsia="Times New Roman"/>
                <w:b/>
                <w:bCs/>
                <w:color w:val="000000"/>
                <w:sz w:val="20"/>
                <w:szCs w:val="18"/>
                <w:lang w:eastAsia="pl-PL"/>
              </w:rPr>
              <w:t>P</w:t>
            </w:r>
          </w:p>
        </w:tc>
      </w:tr>
      <w:tr w:rsidR="00180991" w:rsidTr="00C51238">
        <w:trPr>
          <w:cantSplit/>
          <w:trHeight w:val="1134"/>
          <w:jc w:val="center"/>
        </w:trPr>
        <w:tc>
          <w:tcPr>
            <w:tcW w:w="1828" w:type="dxa"/>
            <w:tcBorders>
              <w:top w:val="single" w:sz="4" w:space="0" w:color="auto"/>
              <w:left w:val="single" w:sz="4" w:space="0" w:color="auto"/>
              <w:bottom w:val="single" w:sz="4" w:space="0" w:color="auto"/>
              <w:right w:val="single" w:sz="4" w:space="0" w:color="auto"/>
            </w:tcBorders>
            <w:vAlign w:val="center"/>
          </w:tcPr>
          <w:p w:rsidR="00180991" w:rsidRPr="009C40CB" w:rsidRDefault="00180991" w:rsidP="00C51238">
            <w:pPr>
              <w:spacing w:line="240" w:lineRule="auto"/>
              <w:jc w:val="center"/>
              <w:rPr>
                <w:rFonts w:cs="Arial"/>
              </w:rPr>
            </w:pPr>
            <w:r w:rsidRPr="00B8712A">
              <w:t>Sawica od źródeł do wypływu z jeziora Sasek Mały</w:t>
            </w:r>
          </w:p>
        </w:tc>
        <w:tc>
          <w:tcPr>
            <w:tcW w:w="953" w:type="dxa"/>
            <w:tcBorders>
              <w:top w:val="single" w:sz="4" w:space="0" w:color="auto"/>
              <w:left w:val="nil"/>
              <w:bottom w:val="single" w:sz="4" w:space="0" w:color="auto"/>
              <w:right w:val="single" w:sz="4" w:space="0" w:color="auto"/>
            </w:tcBorders>
            <w:textDirection w:val="btLr"/>
            <w:vAlign w:val="center"/>
          </w:tcPr>
          <w:p w:rsidR="00180991" w:rsidRPr="003F0520" w:rsidRDefault="00180991" w:rsidP="00C51238">
            <w:pPr>
              <w:spacing w:line="240" w:lineRule="auto"/>
              <w:ind w:left="113" w:right="113"/>
              <w:jc w:val="center"/>
              <w:rPr>
                <w:rFonts w:cs="Arial"/>
              </w:rPr>
            </w:pPr>
            <w:r w:rsidRPr="008A235E">
              <w:t>RW2000252654279</w:t>
            </w:r>
          </w:p>
        </w:tc>
        <w:tc>
          <w:tcPr>
            <w:tcW w:w="1851" w:type="dxa"/>
            <w:tcBorders>
              <w:top w:val="single" w:sz="4" w:space="0" w:color="auto"/>
              <w:left w:val="single" w:sz="4" w:space="0" w:color="auto"/>
              <w:bottom w:val="single" w:sz="4" w:space="0" w:color="auto"/>
              <w:right w:val="single" w:sz="4" w:space="0" w:color="auto"/>
            </w:tcBorders>
            <w:vAlign w:val="center"/>
          </w:tcPr>
          <w:p w:rsidR="00180991" w:rsidRPr="009C40CB" w:rsidRDefault="00180991" w:rsidP="00C51238">
            <w:pPr>
              <w:spacing w:line="240" w:lineRule="auto"/>
              <w:jc w:val="center"/>
              <w:rPr>
                <w:rFonts w:cs="Arial"/>
              </w:rPr>
            </w:pPr>
            <w:r w:rsidRPr="003F0520">
              <w:rPr>
                <w:rFonts w:cs="Arial"/>
              </w:rPr>
              <w:t>Sa</w:t>
            </w:r>
            <w:r>
              <w:rPr>
                <w:rFonts w:cs="Arial"/>
              </w:rPr>
              <w:t xml:space="preserve">wica – pon. wypływu z jeziora </w:t>
            </w:r>
            <w:proofErr w:type="spellStart"/>
            <w:r>
              <w:rPr>
                <w:rFonts w:cs="Arial"/>
              </w:rPr>
              <w:t>Szoby</w:t>
            </w:r>
            <w:proofErr w:type="spellEnd"/>
            <w:r>
              <w:rPr>
                <w:rFonts w:cs="Arial"/>
              </w:rPr>
              <w:t xml:space="preserve"> Mał</w:t>
            </w:r>
            <w:r w:rsidRPr="003F0520">
              <w:rPr>
                <w:rFonts w:cs="Arial"/>
              </w:rPr>
              <w:t>e</w:t>
            </w:r>
          </w:p>
        </w:tc>
        <w:tc>
          <w:tcPr>
            <w:tcW w:w="1246" w:type="dxa"/>
            <w:tcBorders>
              <w:top w:val="single" w:sz="4" w:space="0" w:color="auto"/>
              <w:left w:val="nil"/>
              <w:bottom w:val="single" w:sz="4" w:space="0" w:color="auto"/>
              <w:right w:val="single" w:sz="4" w:space="0" w:color="auto"/>
            </w:tcBorders>
            <w:vAlign w:val="center"/>
          </w:tcPr>
          <w:p w:rsidR="00180991" w:rsidRPr="007B143E" w:rsidRDefault="00180991" w:rsidP="00C51238">
            <w:pPr>
              <w:spacing w:line="240" w:lineRule="auto"/>
              <w:jc w:val="center"/>
              <w:rPr>
                <w:rFonts w:cs="Arial"/>
              </w:rPr>
            </w:pPr>
            <w:r>
              <w:rPr>
                <w:rFonts w:cs="Arial"/>
              </w:rPr>
              <w:t>Potencjalnie znaczący</w:t>
            </w:r>
          </w:p>
        </w:tc>
        <w:tc>
          <w:tcPr>
            <w:tcW w:w="1127" w:type="dxa"/>
            <w:tcBorders>
              <w:top w:val="single" w:sz="4" w:space="0" w:color="auto"/>
              <w:left w:val="single" w:sz="4" w:space="0" w:color="auto"/>
              <w:bottom w:val="single" w:sz="4" w:space="0" w:color="auto"/>
              <w:right w:val="single" w:sz="4" w:space="0" w:color="auto"/>
            </w:tcBorders>
            <w:vAlign w:val="center"/>
          </w:tcPr>
          <w:p w:rsidR="00180991" w:rsidRPr="009C40CB" w:rsidRDefault="00180991" w:rsidP="00C51238">
            <w:pPr>
              <w:spacing w:line="240" w:lineRule="auto"/>
              <w:jc w:val="center"/>
              <w:rPr>
                <w:rFonts w:cs="Arial"/>
              </w:rPr>
            </w:pPr>
            <w:r>
              <w:rPr>
                <w:rFonts w:cs="Arial"/>
              </w:rPr>
              <w:t>Nie</w:t>
            </w:r>
          </w:p>
        </w:tc>
        <w:tc>
          <w:tcPr>
            <w:tcW w:w="1261" w:type="dxa"/>
            <w:tcBorders>
              <w:top w:val="single" w:sz="4" w:space="0" w:color="auto"/>
              <w:left w:val="single" w:sz="4" w:space="0" w:color="auto"/>
              <w:bottom w:val="single" w:sz="4" w:space="0" w:color="auto"/>
              <w:right w:val="single" w:sz="4" w:space="0" w:color="auto"/>
            </w:tcBorders>
            <w:shd w:val="clear" w:color="auto" w:fill="D6E3BC" w:themeFill="accent3" w:themeFillTint="66"/>
            <w:vAlign w:val="center"/>
          </w:tcPr>
          <w:p w:rsidR="00180991" w:rsidRDefault="00180991" w:rsidP="00C51238">
            <w:pPr>
              <w:spacing w:line="240" w:lineRule="auto"/>
              <w:jc w:val="center"/>
              <w:rPr>
                <w:rFonts w:cs="Arial"/>
                <w:b/>
                <w:bCs/>
              </w:rPr>
            </w:pPr>
            <w:r>
              <w:rPr>
                <w:rFonts w:cs="Arial"/>
                <w:b/>
                <w:bCs/>
              </w:rPr>
              <w:t>II</w:t>
            </w:r>
          </w:p>
          <w:p w:rsidR="00180991" w:rsidRPr="00DE0ED4" w:rsidRDefault="00180991" w:rsidP="00C51238">
            <w:pPr>
              <w:spacing w:line="240" w:lineRule="auto"/>
              <w:jc w:val="center"/>
              <w:rPr>
                <w:rFonts w:cs="Arial"/>
                <w:bCs/>
              </w:rPr>
            </w:pPr>
            <w:r>
              <w:rPr>
                <w:rFonts w:cs="Arial"/>
                <w:bCs/>
              </w:rPr>
              <w:t>stan dobry</w:t>
            </w:r>
          </w:p>
        </w:tc>
        <w:tc>
          <w:tcPr>
            <w:tcW w:w="0" w:type="auto"/>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tcPr>
          <w:p w:rsidR="00180991" w:rsidRDefault="00180991" w:rsidP="00C51238">
            <w:pPr>
              <w:spacing w:line="240" w:lineRule="auto"/>
              <w:jc w:val="center"/>
              <w:rPr>
                <w:rFonts w:cs="Arial"/>
                <w:b/>
                <w:bCs/>
              </w:rPr>
            </w:pPr>
            <w:r>
              <w:rPr>
                <w:rFonts w:cs="Arial"/>
                <w:b/>
                <w:bCs/>
              </w:rPr>
              <w:t>I</w:t>
            </w:r>
          </w:p>
          <w:p w:rsidR="00180991" w:rsidRPr="007A7985" w:rsidRDefault="00180991" w:rsidP="00C51238">
            <w:pPr>
              <w:spacing w:line="240" w:lineRule="auto"/>
              <w:jc w:val="center"/>
              <w:rPr>
                <w:rFonts w:cs="Arial"/>
                <w:b/>
                <w:bCs/>
              </w:rPr>
            </w:pPr>
            <w:r>
              <w:rPr>
                <w:rFonts w:cs="Arial"/>
                <w:bCs/>
              </w:rPr>
              <w:t>stan bardzo dobry</w:t>
            </w:r>
          </w:p>
        </w:tc>
        <w:tc>
          <w:tcPr>
            <w:tcW w:w="1712" w:type="dxa"/>
            <w:tcBorders>
              <w:top w:val="single" w:sz="4" w:space="0" w:color="auto"/>
              <w:left w:val="nil"/>
              <w:bottom w:val="single" w:sz="4" w:space="0" w:color="auto"/>
              <w:right w:val="single" w:sz="4" w:space="0" w:color="auto"/>
            </w:tcBorders>
            <w:shd w:val="clear" w:color="auto" w:fill="D6E3BC" w:themeFill="accent3" w:themeFillTint="66"/>
            <w:vAlign w:val="center"/>
          </w:tcPr>
          <w:p w:rsidR="00180991" w:rsidRDefault="00180991" w:rsidP="00C51238">
            <w:pPr>
              <w:spacing w:line="240" w:lineRule="auto"/>
              <w:jc w:val="center"/>
              <w:rPr>
                <w:rFonts w:eastAsia="Times New Roman" w:cs="Arial"/>
                <w:b/>
                <w:bCs/>
                <w:lang w:eastAsia="pl-PL"/>
              </w:rPr>
            </w:pPr>
            <w:r>
              <w:rPr>
                <w:rFonts w:eastAsia="Times New Roman" w:cs="Arial"/>
                <w:b/>
                <w:bCs/>
                <w:lang w:eastAsia="pl-PL"/>
              </w:rPr>
              <w:t>II</w:t>
            </w:r>
          </w:p>
          <w:p w:rsidR="00180991" w:rsidRPr="007A7985" w:rsidRDefault="00180991" w:rsidP="00C51238">
            <w:pPr>
              <w:spacing w:line="240" w:lineRule="auto"/>
              <w:jc w:val="center"/>
              <w:rPr>
                <w:rFonts w:eastAsia="Times New Roman" w:cs="Arial"/>
                <w:b/>
                <w:bCs/>
                <w:lang w:eastAsia="pl-PL"/>
              </w:rPr>
            </w:pPr>
            <w:r>
              <w:rPr>
                <w:rFonts w:cs="Arial"/>
                <w:bCs/>
              </w:rPr>
              <w:t>stan dobry</w:t>
            </w:r>
          </w:p>
        </w:tc>
        <w:tc>
          <w:tcPr>
            <w:tcW w:w="1293" w:type="dxa"/>
            <w:tcBorders>
              <w:top w:val="single" w:sz="4" w:space="0" w:color="auto"/>
              <w:left w:val="nil"/>
              <w:bottom w:val="single" w:sz="4" w:space="0" w:color="auto"/>
              <w:right w:val="single" w:sz="4" w:space="0" w:color="auto"/>
            </w:tcBorders>
            <w:shd w:val="clear" w:color="auto" w:fill="D6E3BC" w:themeFill="accent3" w:themeFillTint="66"/>
            <w:vAlign w:val="center"/>
          </w:tcPr>
          <w:p w:rsidR="00180991" w:rsidRPr="00CB22C0" w:rsidRDefault="00180991" w:rsidP="00C51238">
            <w:pPr>
              <w:spacing w:line="240" w:lineRule="auto"/>
              <w:jc w:val="center"/>
              <w:rPr>
                <w:rFonts w:eastAsia="Times New Roman" w:cs="Arial"/>
                <w:b/>
                <w:bCs/>
                <w:lang w:eastAsia="pl-PL"/>
              </w:rPr>
            </w:pPr>
            <w:r>
              <w:rPr>
                <w:rFonts w:eastAsia="Times New Roman" w:cs="Arial"/>
                <w:b/>
                <w:bCs/>
                <w:lang w:eastAsia="pl-PL"/>
              </w:rPr>
              <w:t>Dobry</w:t>
            </w:r>
          </w:p>
        </w:tc>
        <w:tc>
          <w:tcPr>
            <w:tcW w:w="1009" w:type="dxa"/>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tcPr>
          <w:p w:rsidR="00180991" w:rsidRPr="00223967" w:rsidRDefault="00180991" w:rsidP="00C51238">
            <w:pPr>
              <w:spacing w:line="240" w:lineRule="auto"/>
              <w:jc w:val="center"/>
              <w:rPr>
                <w:rFonts w:cs="Arial"/>
                <w:b/>
                <w:bCs/>
              </w:rPr>
            </w:pPr>
            <w:r>
              <w:rPr>
                <w:rFonts w:cs="Arial"/>
                <w:b/>
                <w:bCs/>
              </w:rPr>
              <w:t>Dobry</w:t>
            </w:r>
          </w:p>
        </w:tc>
        <w:tc>
          <w:tcPr>
            <w:tcW w:w="704" w:type="dxa"/>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tcPr>
          <w:p w:rsidR="00180991" w:rsidRPr="00223967" w:rsidRDefault="00180991" w:rsidP="00C51238">
            <w:pPr>
              <w:spacing w:line="240" w:lineRule="auto"/>
              <w:jc w:val="center"/>
              <w:rPr>
                <w:rFonts w:cs="Arial"/>
                <w:b/>
                <w:bCs/>
              </w:rPr>
            </w:pPr>
            <w:r>
              <w:rPr>
                <w:rFonts w:cs="Arial"/>
                <w:b/>
                <w:bCs/>
              </w:rPr>
              <w:t>Dobry</w:t>
            </w:r>
          </w:p>
        </w:tc>
      </w:tr>
      <w:tr w:rsidR="00180991" w:rsidTr="00C51238">
        <w:trPr>
          <w:cantSplit/>
          <w:trHeight w:val="1134"/>
          <w:jc w:val="center"/>
        </w:trPr>
        <w:tc>
          <w:tcPr>
            <w:tcW w:w="1828" w:type="dxa"/>
            <w:tcBorders>
              <w:top w:val="single" w:sz="4" w:space="0" w:color="auto"/>
              <w:left w:val="single" w:sz="4" w:space="0" w:color="auto"/>
              <w:bottom w:val="single" w:sz="4" w:space="0" w:color="auto"/>
              <w:right w:val="single" w:sz="4" w:space="0" w:color="auto"/>
            </w:tcBorders>
            <w:vAlign w:val="center"/>
          </w:tcPr>
          <w:p w:rsidR="00180991" w:rsidRPr="009C40CB" w:rsidRDefault="00180991" w:rsidP="00C51238">
            <w:pPr>
              <w:spacing w:line="240" w:lineRule="auto"/>
              <w:jc w:val="center"/>
              <w:rPr>
                <w:rFonts w:cs="Arial"/>
              </w:rPr>
            </w:pPr>
            <w:r>
              <w:t>Wałpusza z jeziora Wałpusz</w:t>
            </w:r>
          </w:p>
        </w:tc>
        <w:tc>
          <w:tcPr>
            <w:tcW w:w="953" w:type="dxa"/>
            <w:tcBorders>
              <w:top w:val="single" w:sz="4" w:space="0" w:color="auto"/>
              <w:left w:val="nil"/>
              <w:bottom w:val="single" w:sz="4" w:space="0" w:color="auto"/>
              <w:right w:val="single" w:sz="4" w:space="0" w:color="auto"/>
            </w:tcBorders>
            <w:textDirection w:val="btLr"/>
            <w:vAlign w:val="center"/>
          </w:tcPr>
          <w:p w:rsidR="00180991" w:rsidRPr="009C40CB" w:rsidRDefault="00180991" w:rsidP="00C51238">
            <w:pPr>
              <w:spacing w:line="240" w:lineRule="auto"/>
              <w:ind w:left="113" w:right="113"/>
              <w:jc w:val="center"/>
              <w:rPr>
                <w:rFonts w:cs="Arial"/>
              </w:rPr>
            </w:pPr>
            <w:r w:rsidRPr="006F6DA1">
              <w:t>RW200017265449</w:t>
            </w:r>
          </w:p>
        </w:tc>
        <w:tc>
          <w:tcPr>
            <w:tcW w:w="1851" w:type="dxa"/>
            <w:tcBorders>
              <w:top w:val="single" w:sz="4" w:space="0" w:color="auto"/>
              <w:left w:val="single" w:sz="4" w:space="0" w:color="auto"/>
              <w:bottom w:val="single" w:sz="4" w:space="0" w:color="auto"/>
              <w:right w:val="single" w:sz="4" w:space="0" w:color="auto"/>
            </w:tcBorders>
            <w:vAlign w:val="center"/>
          </w:tcPr>
          <w:p w:rsidR="00180991" w:rsidRPr="009C40CB" w:rsidRDefault="00180991" w:rsidP="00C51238">
            <w:pPr>
              <w:spacing w:line="240" w:lineRule="auto"/>
              <w:jc w:val="center"/>
              <w:rPr>
                <w:rFonts w:cs="Arial"/>
              </w:rPr>
            </w:pPr>
            <w:r>
              <w:t>Wałpusza - Sędrowo</w:t>
            </w:r>
          </w:p>
        </w:tc>
        <w:tc>
          <w:tcPr>
            <w:tcW w:w="1246" w:type="dxa"/>
            <w:tcBorders>
              <w:top w:val="single" w:sz="4" w:space="0" w:color="auto"/>
              <w:left w:val="nil"/>
              <w:bottom w:val="single" w:sz="4" w:space="0" w:color="auto"/>
              <w:right w:val="single" w:sz="4" w:space="0" w:color="auto"/>
            </w:tcBorders>
            <w:vAlign w:val="center"/>
          </w:tcPr>
          <w:p w:rsidR="00180991" w:rsidRPr="007B143E" w:rsidRDefault="00180991" w:rsidP="00C51238">
            <w:pPr>
              <w:spacing w:line="240" w:lineRule="auto"/>
              <w:jc w:val="center"/>
              <w:rPr>
                <w:rFonts w:cs="Arial"/>
              </w:rPr>
            </w:pPr>
            <w:r>
              <w:rPr>
                <w:rFonts w:cs="Arial"/>
              </w:rPr>
              <w:t>Niewielki</w:t>
            </w:r>
          </w:p>
        </w:tc>
        <w:tc>
          <w:tcPr>
            <w:tcW w:w="1127" w:type="dxa"/>
            <w:tcBorders>
              <w:top w:val="single" w:sz="4" w:space="0" w:color="auto"/>
              <w:left w:val="single" w:sz="4" w:space="0" w:color="auto"/>
              <w:bottom w:val="single" w:sz="4" w:space="0" w:color="auto"/>
              <w:right w:val="single" w:sz="4" w:space="0" w:color="auto"/>
            </w:tcBorders>
            <w:vAlign w:val="center"/>
          </w:tcPr>
          <w:p w:rsidR="00180991" w:rsidRPr="009C40CB" w:rsidRDefault="00180991" w:rsidP="00C51238">
            <w:pPr>
              <w:spacing w:line="240" w:lineRule="auto"/>
              <w:jc w:val="center"/>
              <w:rPr>
                <w:rFonts w:cs="Arial"/>
              </w:rPr>
            </w:pPr>
            <w:r>
              <w:rPr>
                <w:rFonts w:cs="Arial"/>
              </w:rPr>
              <w:t>Nie</w:t>
            </w:r>
          </w:p>
        </w:tc>
        <w:tc>
          <w:tcPr>
            <w:tcW w:w="1261" w:type="dxa"/>
            <w:tcBorders>
              <w:top w:val="single" w:sz="4" w:space="0" w:color="auto"/>
              <w:left w:val="single" w:sz="4" w:space="0" w:color="auto"/>
              <w:bottom w:val="single" w:sz="4" w:space="0" w:color="auto"/>
              <w:right w:val="single" w:sz="4" w:space="0" w:color="auto"/>
            </w:tcBorders>
            <w:shd w:val="clear" w:color="auto" w:fill="D6E3BC" w:themeFill="accent3" w:themeFillTint="66"/>
            <w:vAlign w:val="center"/>
          </w:tcPr>
          <w:p w:rsidR="00180991" w:rsidRDefault="00180991" w:rsidP="00C51238">
            <w:pPr>
              <w:spacing w:line="240" w:lineRule="auto"/>
              <w:jc w:val="center"/>
              <w:rPr>
                <w:rFonts w:cs="Arial"/>
                <w:b/>
                <w:bCs/>
              </w:rPr>
            </w:pPr>
            <w:r>
              <w:rPr>
                <w:rFonts w:cs="Arial"/>
                <w:b/>
                <w:bCs/>
              </w:rPr>
              <w:t>II</w:t>
            </w:r>
          </w:p>
          <w:p w:rsidR="00180991" w:rsidRPr="009C40CB" w:rsidRDefault="00180991" w:rsidP="00C51238">
            <w:pPr>
              <w:spacing w:line="240" w:lineRule="auto"/>
              <w:jc w:val="center"/>
              <w:rPr>
                <w:rFonts w:cs="Arial"/>
                <w:b/>
                <w:bCs/>
              </w:rPr>
            </w:pPr>
            <w:r>
              <w:rPr>
                <w:rFonts w:cs="Arial"/>
                <w:bCs/>
              </w:rPr>
              <w:t>stan dobry</w:t>
            </w:r>
          </w:p>
        </w:tc>
        <w:tc>
          <w:tcPr>
            <w:tcW w:w="0" w:type="auto"/>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tcPr>
          <w:p w:rsidR="00180991" w:rsidRDefault="00180991" w:rsidP="00C51238">
            <w:pPr>
              <w:spacing w:line="240" w:lineRule="auto"/>
              <w:jc w:val="center"/>
              <w:rPr>
                <w:rFonts w:cs="Arial"/>
                <w:b/>
                <w:bCs/>
              </w:rPr>
            </w:pPr>
            <w:r>
              <w:rPr>
                <w:rFonts w:cs="Arial"/>
                <w:b/>
                <w:bCs/>
              </w:rPr>
              <w:t>I</w:t>
            </w:r>
          </w:p>
          <w:p w:rsidR="00180991" w:rsidRPr="009C40CB" w:rsidRDefault="00180991" w:rsidP="00C51238">
            <w:pPr>
              <w:spacing w:line="240" w:lineRule="auto"/>
              <w:jc w:val="center"/>
              <w:rPr>
                <w:rFonts w:cs="Arial"/>
                <w:b/>
                <w:bCs/>
              </w:rPr>
            </w:pPr>
            <w:r>
              <w:rPr>
                <w:rFonts w:cs="Arial"/>
                <w:bCs/>
              </w:rPr>
              <w:t>stan bardzo dobry</w:t>
            </w:r>
          </w:p>
        </w:tc>
        <w:tc>
          <w:tcPr>
            <w:tcW w:w="1712" w:type="dxa"/>
            <w:tcBorders>
              <w:top w:val="single" w:sz="4" w:space="0" w:color="auto"/>
              <w:left w:val="nil"/>
              <w:bottom w:val="single" w:sz="4" w:space="0" w:color="auto"/>
              <w:right w:val="single" w:sz="4" w:space="0" w:color="auto"/>
            </w:tcBorders>
            <w:shd w:val="clear" w:color="auto" w:fill="D6E3BC" w:themeFill="accent3" w:themeFillTint="66"/>
            <w:vAlign w:val="center"/>
          </w:tcPr>
          <w:p w:rsidR="00180991" w:rsidRDefault="00180991" w:rsidP="00C51238">
            <w:pPr>
              <w:spacing w:line="240" w:lineRule="auto"/>
              <w:jc w:val="center"/>
              <w:rPr>
                <w:rFonts w:eastAsia="Times New Roman" w:cs="Arial"/>
                <w:b/>
                <w:bCs/>
                <w:lang w:eastAsia="pl-PL"/>
              </w:rPr>
            </w:pPr>
            <w:r>
              <w:rPr>
                <w:rFonts w:eastAsia="Times New Roman" w:cs="Arial"/>
                <w:b/>
                <w:bCs/>
                <w:lang w:eastAsia="pl-PL"/>
              </w:rPr>
              <w:t>II</w:t>
            </w:r>
          </w:p>
          <w:p w:rsidR="00180991" w:rsidRPr="009C40CB" w:rsidRDefault="00180991" w:rsidP="00C51238">
            <w:pPr>
              <w:spacing w:line="240" w:lineRule="auto"/>
              <w:jc w:val="center"/>
              <w:rPr>
                <w:rFonts w:eastAsia="Times New Roman" w:cs="Arial"/>
                <w:b/>
                <w:bCs/>
                <w:lang w:eastAsia="pl-PL"/>
              </w:rPr>
            </w:pPr>
            <w:r>
              <w:rPr>
                <w:rFonts w:cs="Arial"/>
                <w:bCs/>
              </w:rPr>
              <w:t>stan dobry</w:t>
            </w:r>
          </w:p>
        </w:tc>
        <w:tc>
          <w:tcPr>
            <w:tcW w:w="1293" w:type="dxa"/>
            <w:tcBorders>
              <w:top w:val="single" w:sz="4" w:space="0" w:color="auto"/>
              <w:left w:val="nil"/>
              <w:bottom w:val="single" w:sz="4" w:space="0" w:color="auto"/>
              <w:right w:val="single" w:sz="4" w:space="0" w:color="auto"/>
            </w:tcBorders>
            <w:shd w:val="clear" w:color="auto" w:fill="D6E3BC" w:themeFill="accent3" w:themeFillTint="66"/>
            <w:vAlign w:val="center"/>
          </w:tcPr>
          <w:p w:rsidR="00180991" w:rsidRPr="00CB22C0" w:rsidRDefault="00180991" w:rsidP="00C51238">
            <w:pPr>
              <w:spacing w:line="240" w:lineRule="auto"/>
              <w:jc w:val="center"/>
              <w:rPr>
                <w:rFonts w:eastAsia="Times New Roman" w:cs="Arial"/>
                <w:b/>
                <w:bCs/>
                <w:lang w:eastAsia="pl-PL"/>
              </w:rPr>
            </w:pPr>
            <w:r>
              <w:rPr>
                <w:rFonts w:eastAsia="Times New Roman" w:cs="Arial"/>
                <w:b/>
                <w:bCs/>
                <w:lang w:eastAsia="pl-PL"/>
              </w:rPr>
              <w:t>Dobry</w:t>
            </w:r>
          </w:p>
        </w:tc>
        <w:tc>
          <w:tcPr>
            <w:tcW w:w="1009" w:type="dxa"/>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tcPr>
          <w:p w:rsidR="00180991" w:rsidRPr="00223967" w:rsidRDefault="00180991" w:rsidP="00C51238">
            <w:pPr>
              <w:spacing w:line="240" w:lineRule="auto"/>
              <w:jc w:val="center"/>
              <w:rPr>
                <w:rFonts w:cs="Arial"/>
                <w:b/>
                <w:bCs/>
              </w:rPr>
            </w:pPr>
            <w:r>
              <w:rPr>
                <w:rFonts w:cs="Arial"/>
                <w:b/>
                <w:bCs/>
              </w:rPr>
              <w:t>Dobry</w:t>
            </w:r>
          </w:p>
        </w:tc>
        <w:tc>
          <w:tcPr>
            <w:tcW w:w="704" w:type="dxa"/>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tcPr>
          <w:p w:rsidR="00180991" w:rsidRPr="00223967" w:rsidRDefault="00180991" w:rsidP="00C51238">
            <w:pPr>
              <w:spacing w:line="240" w:lineRule="auto"/>
              <w:jc w:val="center"/>
              <w:rPr>
                <w:rFonts w:cs="Arial"/>
                <w:b/>
                <w:bCs/>
              </w:rPr>
            </w:pPr>
            <w:r>
              <w:rPr>
                <w:rFonts w:cs="Arial"/>
                <w:b/>
                <w:bCs/>
              </w:rPr>
              <w:t>Dobry</w:t>
            </w:r>
          </w:p>
        </w:tc>
      </w:tr>
      <w:tr w:rsidR="00180991" w:rsidTr="00C51238">
        <w:trPr>
          <w:cantSplit/>
          <w:trHeight w:val="1134"/>
          <w:jc w:val="center"/>
        </w:trPr>
        <w:tc>
          <w:tcPr>
            <w:tcW w:w="1828" w:type="dxa"/>
            <w:tcBorders>
              <w:top w:val="single" w:sz="4" w:space="0" w:color="auto"/>
              <w:left w:val="single" w:sz="4" w:space="0" w:color="auto"/>
              <w:bottom w:val="single" w:sz="4" w:space="0" w:color="auto"/>
              <w:right w:val="single" w:sz="4" w:space="0" w:color="auto"/>
            </w:tcBorders>
            <w:vAlign w:val="center"/>
          </w:tcPr>
          <w:p w:rsidR="00180991" w:rsidRPr="009C40CB" w:rsidRDefault="00180991" w:rsidP="00C51238">
            <w:pPr>
              <w:spacing w:line="240" w:lineRule="auto"/>
              <w:jc w:val="center"/>
              <w:rPr>
                <w:rFonts w:cs="Arial"/>
              </w:rPr>
            </w:pPr>
            <w:r w:rsidRPr="00B8712A">
              <w:t xml:space="preserve">Rozoga od źródeł do </w:t>
            </w:r>
            <w:proofErr w:type="spellStart"/>
            <w:r w:rsidRPr="00B8712A">
              <w:t>Radostówki</w:t>
            </w:r>
            <w:proofErr w:type="spellEnd"/>
            <w:r w:rsidRPr="00B8712A">
              <w:t xml:space="preserve"> z </w:t>
            </w:r>
            <w:proofErr w:type="spellStart"/>
            <w:r w:rsidRPr="00B8712A">
              <w:t>Radostówką</w:t>
            </w:r>
            <w:proofErr w:type="spellEnd"/>
          </w:p>
        </w:tc>
        <w:tc>
          <w:tcPr>
            <w:tcW w:w="953" w:type="dxa"/>
            <w:tcBorders>
              <w:top w:val="single" w:sz="4" w:space="0" w:color="auto"/>
              <w:left w:val="nil"/>
              <w:bottom w:val="single" w:sz="4" w:space="0" w:color="auto"/>
              <w:right w:val="single" w:sz="4" w:space="0" w:color="auto"/>
            </w:tcBorders>
            <w:textDirection w:val="btLr"/>
            <w:vAlign w:val="center"/>
          </w:tcPr>
          <w:p w:rsidR="00180991" w:rsidRPr="009C40CB" w:rsidRDefault="00180991" w:rsidP="00C51238">
            <w:pPr>
              <w:spacing w:line="240" w:lineRule="auto"/>
              <w:ind w:left="113" w:right="113"/>
              <w:jc w:val="center"/>
              <w:rPr>
                <w:rFonts w:cs="Arial"/>
              </w:rPr>
            </w:pPr>
            <w:r w:rsidRPr="006F6DA1">
              <w:t>RW200017265269</w:t>
            </w:r>
          </w:p>
        </w:tc>
        <w:tc>
          <w:tcPr>
            <w:tcW w:w="1851" w:type="dxa"/>
            <w:tcBorders>
              <w:top w:val="single" w:sz="4" w:space="0" w:color="auto"/>
              <w:left w:val="single" w:sz="4" w:space="0" w:color="auto"/>
              <w:bottom w:val="single" w:sz="4" w:space="0" w:color="auto"/>
              <w:right w:val="single" w:sz="4" w:space="0" w:color="auto"/>
            </w:tcBorders>
            <w:vAlign w:val="center"/>
          </w:tcPr>
          <w:p w:rsidR="00180991" w:rsidRPr="009C40CB" w:rsidRDefault="00180991" w:rsidP="00C51238">
            <w:pPr>
              <w:spacing w:line="240" w:lineRule="auto"/>
              <w:jc w:val="center"/>
              <w:rPr>
                <w:rFonts w:cs="Arial"/>
              </w:rPr>
            </w:pPr>
            <w:r>
              <w:t>Rozoga - Browary</w:t>
            </w:r>
          </w:p>
        </w:tc>
        <w:tc>
          <w:tcPr>
            <w:tcW w:w="1246" w:type="dxa"/>
            <w:tcBorders>
              <w:top w:val="single" w:sz="4" w:space="0" w:color="auto"/>
              <w:left w:val="nil"/>
              <w:bottom w:val="single" w:sz="4" w:space="0" w:color="auto"/>
              <w:right w:val="single" w:sz="4" w:space="0" w:color="auto"/>
            </w:tcBorders>
            <w:vAlign w:val="center"/>
          </w:tcPr>
          <w:p w:rsidR="00180991" w:rsidRPr="007B143E" w:rsidRDefault="00180991" w:rsidP="00C51238">
            <w:pPr>
              <w:spacing w:line="240" w:lineRule="auto"/>
              <w:jc w:val="center"/>
              <w:rPr>
                <w:rFonts w:cs="Arial"/>
              </w:rPr>
            </w:pPr>
            <w:r>
              <w:rPr>
                <w:rFonts w:cs="Arial"/>
              </w:rPr>
              <w:t>Niewielki</w:t>
            </w:r>
          </w:p>
        </w:tc>
        <w:tc>
          <w:tcPr>
            <w:tcW w:w="1127" w:type="dxa"/>
            <w:tcBorders>
              <w:top w:val="single" w:sz="4" w:space="0" w:color="auto"/>
              <w:left w:val="single" w:sz="4" w:space="0" w:color="auto"/>
              <w:bottom w:val="single" w:sz="4" w:space="0" w:color="auto"/>
              <w:right w:val="single" w:sz="4" w:space="0" w:color="auto"/>
            </w:tcBorders>
            <w:vAlign w:val="center"/>
          </w:tcPr>
          <w:p w:rsidR="00180991" w:rsidRPr="009C40CB" w:rsidRDefault="00180991" w:rsidP="00C51238">
            <w:pPr>
              <w:spacing w:line="240" w:lineRule="auto"/>
              <w:jc w:val="center"/>
              <w:rPr>
                <w:rFonts w:cs="Arial"/>
              </w:rPr>
            </w:pPr>
            <w:r>
              <w:rPr>
                <w:rFonts w:cs="Arial"/>
              </w:rPr>
              <w:t>Nie</w:t>
            </w:r>
          </w:p>
        </w:tc>
        <w:tc>
          <w:tcPr>
            <w:tcW w:w="1261" w:type="dxa"/>
            <w:tcBorders>
              <w:top w:val="single" w:sz="4" w:space="0" w:color="auto"/>
              <w:left w:val="single" w:sz="4" w:space="0" w:color="auto"/>
              <w:bottom w:val="single" w:sz="4" w:space="0" w:color="auto"/>
              <w:right w:val="single" w:sz="4" w:space="0" w:color="auto"/>
            </w:tcBorders>
            <w:shd w:val="clear" w:color="auto" w:fill="D6E3BC" w:themeFill="accent3" w:themeFillTint="66"/>
            <w:vAlign w:val="center"/>
          </w:tcPr>
          <w:p w:rsidR="00180991" w:rsidRDefault="00180991" w:rsidP="00C51238">
            <w:pPr>
              <w:spacing w:line="240" w:lineRule="auto"/>
              <w:jc w:val="center"/>
              <w:rPr>
                <w:rFonts w:cs="Arial"/>
                <w:b/>
                <w:bCs/>
              </w:rPr>
            </w:pPr>
            <w:r>
              <w:rPr>
                <w:rFonts w:cs="Arial"/>
                <w:b/>
                <w:bCs/>
              </w:rPr>
              <w:t>II</w:t>
            </w:r>
          </w:p>
          <w:p w:rsidR="00180991" w:rsidRPr="009C40CB" w:rsidRDefault="00180991" w:rsidP="00C51238">
            <w:pPr>
              <w:spacing w:line="240" w:lineRule="auto"/>
              <w:jc w:val="center"/>
              <w:rPr>
                <w:rFonts w:cs="Arial"/>
                <w:b/>
                <w:bCs/>
              </w:rPr>
            </w:pPr>
            <w:r>
              <w:rPr>
                <w:rFonts w:cs="Arial"/>
                <w:bCs/>
              </w:rPr>
              <w:t>stan dobry</w:t>
            </w:r>
          </w:p>
        </w:tc>
        <w:tc>
          <w:tcPr>
            <w:tcW w:w="0" w:type="auto"/>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tcPr>
          <w:p w:rsidR="00180991" w:rsidRDefault="00180991" w:rsidP="00C51238">
            <w:pPr>
              <w:spacing w:line="240" w:lineRule="auto"/>
              <w:jc w:val="center"/>
              <w:rPr>
                <w:rFonts w:cs="Arial"/>
                <w:b/>
                <w:bCs/>
              </w:rPr>
            </w:pPr>
            <w:r>
              <w:rPr>
                <w:rFonts w:cs="Arial"/>
                <w:b/>
                <w:bCs/>
              </w:rPr>
              <w:t>I</w:t>
            </w:r>
          </w:p>
          <w:p w:rsidR="00180991" w:rsidRPr="009C40CB" w:rsidRDefault="00180991" w:rsidP="00C51238">
            <w:pPr>
              <w:spacing w:line="240" w:lineRule="auto"/>
              <w:jc w:val="center"/>
              <w:rPr>
                <w:rFonts w:cs="Arial"/>
                <w:b/>
                <w:bCs/>
              </w:rPr>
            </w:pPr>
            <w:r>
              <w:rPr>
                <w:rFonts w:cs="Arial"/>
                <w:bCs/>
              </w:rPr>
              <w:t>stan bardzo dobry</w:t>
            </w:r>
          </w:p>
        </w:tc>
        <w:tc>
          <w:tcPr>
            <w:tcW w:w="1712" w:type="dxa"/>
            <w:tcBorders>
              <w:top w:val="single" w:sz="4" w:space="0" w:color="auto"/>
              <w:left w:val="nil"/>
              <w:bottom w:val="single" w:sz="4" w:space="0" w:color="auto"/>
              <w:right w:val="single" w:sz="4" w:space="0" w:color="auto"/>
            </w:tcBorders>
            <w:shd w:val="clear" w:color="auto" w:fill="D6E3BC" w:themeFill="accent3" w:themeFillTint="66"/>
            <w:vAlign w:val="center"/>
          </w:tcPr>
          <w:p w:rsidR="00180991" w:rsidRDefault="00180991" w:rsidP="00C51238">
            <w:pPr>
              <w:spacing w:line="240" w:lineRule="auto"/>
              <w:jc w:val="center"/>
              <w:rPr>
                <w:rFonts w:eastAsia="Times New Roman" w:cs="Arial"/>
                <w:b/>
                <w:bCs/>
                <w:lang w:eastAsia="pl-PL"/>
              </w:rPr>
            </w:pPr>
            <w:r>
              <w:rPr>
                <w:rFonts w:eastAsia="Times New Roman" w:cs="Arial"/>
                <w:b/>
                <w:bCs/>
                <w:lang w:eastAsia="pl-PL"/>
              </w:rPr>
              <w:t>II</w:t>
            </w:r>
          </w:p>
          <w:p w:rsidR="00180991" w:rsidRPr="009C40CB" w:rsidRDefault="00180991" w:rsidP="00C51238">
            <w:pPr>
              <w:spacing w:line="240" w:lineRule="auto"/>
              <w:jc w:val="center"/>
              <w:rPr>
                <w:rFonts w:eastAsia="Times New Roman" w:cs="Arial"/>
                <w:b/>
                <w:bCs/>
                <w:lang w:eastAsia="pl-PL"/>
              </w:rPr>
            </w:pPr>
            <w:r>
              <w:rPr>
                <w:rFonts w:cs="Arial"/>
                <w:bCs/>
              </w:rPr>
              <w:t>stan dobry</w:t>
            </w:r>
          </w:p>
        </w:tc>
        <w:tc>
          <w:tcPr>
            <w:tcW w:w="1293" w:type="dxa"/>
            <w:tcBorders>
              <w:top w:val="single" w:sz="4" w:space="0" w:color="auto"/>
              <w:left w:val="nil"/>
              <w:bottom w:val="single" w:sz="4" w:space="0" w:color="auto"/>
              <w:right w:val="single" w:sz="4" w:space="0" w:color="auto"/>
            </w:tcBorders>
            <w:shd w:val="clear" w:color="auto" w:fill="D6E3BC" w:themeFill="accent3" w:themeFillTint="66"/>
            <w:vAlign w:val="center"/>
          </w:tcPr>
          <w:p w:rsidR="00180991" w:rsidRPr="00CB22C0" w:rsidRDefault="00180991" w:rsidP="00C51238">
            <w:pPr>
              <w:spacing w:line="240" w:lineRule="auto"/>
              <w:jc w:val="center"/>
              <w:rPr>
                <w:rFonts w:eastAsia="Times New Roman" w:cs="Arial"/>
                <w:b/>
                <w:bCs/>
                <w:lang w:eastAsia="pl-PL"/>
              </w:rPr>
            </w:pPr>
            <w:r>
              <w:rPr>
                <w:rFonts w:eastAsia="Times New Roman" w:cs="Arial"/>
                <w:b/>
                <w:bCs/>
                <w:lang w:eastAsia="pl-PL"/>
              </w:rPr>
              <w:t>Dobry</w:t>
            </w:r>
          </w:p>
        </w:tc>
        <w:tc>
          <w:tcPr>
            <w:tcW w:w="1009" w:type="dxa"/>
            <w:tcBorders>
              <w:top w:val="single" w:sz="4" w:space="0" w:color="auto"/>
              <w:left w:val="single" w:sz="4" w:space="0" w:color="auto"/>
              <w:bottom w:val="single" w:sz="4" w:space="0" w:color="auto"/>
              <w:right w:val="single" w:sz="4" w:space="0" w:color="auto"/>
            </w:tcBorders>
            <w:shd w:val="clear" w:color="auto" w:fill="auto"/>
            <w:vAlign w:val="center"/>
          </w:tcPr>
          <w:p w:rsidR="00180991" w:rsidRPr="00223967" w:rsidRDefault="00180991" w:rsidP="00C51238">
            <w:pPr>
              <w:spacing w:line="240" w:lineRule="auto"/>
              <w:jc w:val="center"/>
              <w:rPr>
                <w:rFonts w:cs="Arial"/>
                <w:b/>
                <w:bCs/>
              </w:rPr>
            </w:pPr>
            <w:r>
              <w:rPr>
                <w:rFonts w:cs="Arial"/>
                <w:b/>
                <w:bCs/>
              </w:rPr>
              <w:t>–</w:t>
            </w:r>
          </w:p>
        </w:tc>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rsidR="00180991" w:rsidRPr="00223967" w:rsidRDefault="00180991" w:rsidP="00C51238">
            <w:pPr>
              <w:spacing w:line="240" w:lineRule="auto"/>
              <w:jc w:val="center"/>
              <w:rPr>
                <w:rFonts w:cs="Arial"/>
                <w:b/>
                <w:bCs/>
              </w:rPr>
            </w:pPr>
            <w:r>
              <w:rPr>
                <w:rFonts w:cs="Arial"/>
                <w:b/>
                <w:bCs/>
              </w:rPr>
              <w:t>–</w:t>
            </w:r>
          </w:p>
        </w:tc>
      </w:tr>
      <w:tr w:rsidR="00180991" w:rsidTr="00C51238">
        <w:trPr>
          <w:cantSplit/>
          <w:trHeight w:val="1134"/>
          <w:jc w:val="center"/>
        </w:trPr>
        <w:tc>
          <w:tcPr>
            <w:tcW w:w="1828" w:type="dxa"/>
            <w:tcBorders>
              <w:top w:val="single" w:sz="4" w:space="0" w:color="auto"/>
              <w:left w:val="single" w:sz="4" w:space="0" w:color="auto"/>
              <w:bottom w:val="single" w:sz="4" w:space="0" w:color="auto"/>
              <w:right w:val="single" w:sz="4" w:space="0" w:color="auto"/>
            </w:tcBorders>
            <w:vAlign w:val="center"/>
          </w:tcPr>
          <w:p w:rsidR="00180991" w:rsidRPr="009C40CB" w:rsidRDefault="00180991" w:rsidP="00C51238">
            <w:pPr>
              <w:spacing w:line="240" w:lineRule="auto"/>
              <w:jc w:val="center"/>
              <w:rPr>
                <w:rFonts w:cs="Arial"/>
              </w:rPr>
            </w:pPr>
            <w:r w:rsidRPr="003D4ABC">
              <w:rPr>
                <w:sz w:val="20"/>
              </w:rPr>
              <w:t>Krutynia do wpływu do jeziora Bełdany wraz z dopływami i jeziorami</w:t>
            </w:r>
          </w:p>
        </w:tc>
        <w:tc>
          <w:tcPr>
            <w:tcW w:w="953" w:type="dxa"/>
            <w:tcBorders>
              <w:top w:val="single" w:sz="4" w:space="0" w:color="auto"/>
              <w:left w:val="nil"/>
              <w:bottom w:val="single" w:sz="4" w:space="0" w:color="auto"/>
              <w:right w:val="single" w:sz="4" w:space="0" w:color="auto"/>
            </w:tcBorders>
            <w:textDirection w:val="btLr"/>
            <w:vAlign w:val="center"/>
          </w:tcPr>
          <w:p w:rsidR="00180991" w:rsidRPr="009C40CB" w:rsidRDefault="00180991" w:rsidP="00C51238">
            <w:pPr>
              <w:spacing w:line="240" w:lineRule="auto"/>
              <w:ind w:left="113" w:right="113"/>
              <w:jc w:val="center"/>
              <w:rPr>
                <w:rFonts w:cs="Arial"/>
              </w:rPr>
            </w:pPr>
            <w:r w:rsidRPr="006F6DA1">
              <w:t>RW200025264299</w:t>
            </w:r>
          </w:p>
        </w:tc>
        <w:tc>
          <w:tcPr>
            <w:tcW w:w="1851" w:type="dxa"/>
            <w:tcBorders>
              <w:top w:val="single" w:sz="4" w:space="0" w:color="auto"/>
              <w:left w:val="single" w:sz="4" w:space="0" w:color="auto"/>
              <w:bottom w:val="single" w:sz="4" w:space="0" w:color="auto"/>
              <w:right w:val="single" w:sz="4" w:space="0" w:color="auto"/>
            </w:tcBorders>
            <w:vAlign w:val="center"/>
          </w:tcPr>
          <w:p w:rsidR="00180991" w:rsidRPr="009C40CB" w:rsidRDefault="00180991" w:rsidP="00C51238">
            <w:pPr>
              <w:spacing w:line="240" w:lineRule="auto"/>
              <w:jc w:val="center"/>
              <w:rPr>
                <w:rFonts w:cs="Arial"/>
              </w:rPr>
            </w:pPr>
            <w:r w:rsidRPr="003D4ABC">
              <w:rPr>
                <w:rFonts w:cs="Arial"/>
              </w:rPr>
              <w:t>Krutynia - Iznota</w:t>
            </w:r>
          </w:p>
        </w:tc>
        <w:tc>
          <w:tcPr>
            <w:tcW w:w="1246" w:type="dxa"/>
            <w:tcBorders>
              <w:top w:val="single" w:sz="4" w:space="0" w:color="auto"/>
              <w:left w:val="nil"/>
              <w:bottom w:val="single" w:sz="4" w:space="0" w:color="auto"/>
              <w:right w:val="single" w:sz="4" w:space="0" w:color="auto"/>
            </w:tcBorders>
            <w:vAlign w:val="center"/>
          </w:tcPr>
          <w:p w:rsidR="00180991" w:rsidRPr="007B143E" w:rsidRDefault="00180991" w:rsidP="00C51238">
            <w:pPr>
              <w:spacing w:line="240" w:lineRule="auto"/>
              <w:jc w:val="center"/>
              <w:rPr>
                <w:rFonts w:cs="Arial"/>
              </w:rPr>
            </w:pPr>
            <w:r>
              <w:rPr>
                <w:rFonts w:cs="Arial"/>
              </w:rPr>
              <w:t>Niewielki</w:t>
            </w:r>
          </w:p>
        </w:tc>
        <w:tc>
          <w:tcPr>
            <w:tcW w:w="1127" w:type="dxa"/>
            <w:tcBorders>
              <w:top w:val="single" w:sz="4" w:space="0" w:color="auto"/>
              <w:left w:val="single" w:sz="4" w:space="0" w:color="auto"/>
              <w:bottom w:val="single" w:sz="4" w:space="0" w:color="auto"/>
              <w:right w:val="single" w:sz="4" w:space="0" w:color="auto"/>
            </w:tcBorders>
            <w:vAlign w:val="center"/>
          </w:tcPr>
          <w:p w:rsidR="00180991" w:rsidRPr="009C40CB" w:rsidRDefault="00180991" w:rsidP="00C51238">
            <w:pPr>
              <w:spacing w:line="240" w:lineRule="auto"/>
              <w:jc w:val="center"/>
              <w:rPr>
                <w:rFonts w:cs="Arial"/>
              </w:rPr>
            </w:pPr>
            <w:r>
              <w:rPr>
                <w:rFonts w:cs="Arial"/>
              </w:rPr>
              <w:t>Nie</w:t>
            </w:r>
          </w:p>
        </w:tc>
        <w:tc>
          <w:tcPr>
            <w:tcW w:w="1261" w:type="dxa"/>
            <w:tcBorders>
              <w:top w:val="single" w:sz="4" w:space="0" w:color="auto"/>
              <w:left w:val="single" w:sz="4" w:space="0" w:color="auto"/>
              <w:bottom w:val="single" w:sz="4" w:space="0" w:color="auto"/>
              <w:right w:val="single" w:sz="4" w:space="0" w:color="auto"/>
            </w:tcBorders>
            <w:shd w:val="clear" w:color="auto" w:fill="D6E3BC" w:themeFill="accent3" w:themeFillTint="66"/>
            <w:vAlign w:val="center"/>
          </w:tcPr>
          <w:p w:rsidR="00180991" w:rsidRDefault="00180991" w:rsidP="00C51238">
            <w:pPr>
              <w:spacing w:line="240" w:lineRule="auto"/>
              <w:jc w:val="center"/>
              <w:rPr>
                <w:rFonts w:cs="Arial"/>
                <w:b/>
                <w:bCs/>
              </w:rPr>
            </w:pPr>
            <w:r>
              <w:rPr>
                <w:rFonts w:cs="Arial"/>
                <w:b/>
                <w:bCs/>
              </w:rPr>
              <w:t>II</w:t>
            </w:r>
          </w:p>
          <w:p w:rsidR="00180991" w:rsidRPr="009C40CB" w:rsidRDefault="00180991" w:rsidP="00C51238">
            <w:pPr>
              <w:spacing w:line="240" w:lineRule="auto"/>
              <w:jc w:val="center"/>
              <w:rPr>
                <w:rFonts w:cs="Arial"/>
                <w:b/>
                <w:bCs/>
              </w:rPr>
            </w:pPr>
            <w:r>
              <w:rPr>
                <w:rFonts w:cs="Arial"/>
                <w:bCs/>
              </w:rPr>
              <w:t>stan dobry</w:t>
            </w:r>
          </w:p>
        </w:tc>
        <w:tc>
          <w:tcPr>
            <w:tcW w:w="0" w:type="auto"/>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tcPr>
          <w:p w:rsidR="00180991" w:rsidRDefault="00180991" w:rsidP="00C51238">
            <w:pPr>
              <w:spacing w:line="240" w:lineRule="auto"/>
              <w:jc w:val="center"/>
              <w:rPr>
                <w:rFonts w:cs="Arial"/>
                <w:b/>
                <w:bCs/>
              </w:rPr>
            </w:pPr>
            <w:r>
              <w:rPr>
                <w:rFonts w:cs="Arial"/>
                <w:b/>
                <w:bCs/>
              </w:rPr>
              <w:t>I</w:t>
            </w:r>
          </w:p>
          <w:p w:rsidR="00180991" w:rsidRPr="009C40CB" w:rsidRDefault="00180991" w:rsidP="00C51238">
            <w:pPr>
              <w:spacing w:line="240" w:lineRule="auto"/>
              <w:jc w:val="center"/>
              <w:rPr>
                <w:rFonts w:cs="Arial"/>
                <w:b/>
                <w:bCs/>
              </w:rPr>
            </w:pPr>
            <w:r>
              <w:rPr>
                <w:rFonts w:cs="Arial"/>
                <w:bCs/>
              </w:rPr>
              <w:t>stan bardzo dobry</w:t>
            </w:r>
          </w:p>
        </w:tc>
        <w:tc>
          <w:tcPr>
            <w:tcW w:w="1712" w:type="dxa"/>
            <w:tcBorders>
              <w:top w:val="single" w:sz="4" w:space="0" w:color="auto"/>
              <w:left w:val="nil"/>
              <w:bottom w:val="single" w:sz="4" w:space="0" w:color="auto"/>
              <w:right w:val="single" w:sz="4" w:space="0" w:color="auto"/>
            </w:tcBorders>
            <w:shd w:val="clear" w:color="auto" w:fill="D6E3BC" w:themeFill="accent3" w:themeFillTint="66"/>
            <w:vAlign w:val="center"/>
          </w:tcPr>
          <w:p w:rsidR="00180991" w:rsidRDefault="00180991" w:rsidP="00C51238">
            <w:pPr>
              <w:spacing w:line="240" w:lineRule="auto"/>
              <w:jc w:val="center"/>
              <w:rPr>
                <w:rFonts w:eastAsia="Times New Roman" w:cs="Arial"/>
                <w:b/>
                <w:bCs/>
                <w:lang w:eastAsia="pl-PL"/>
              </w:rPr>
            </w:pPr>
            <w:r>
              <w:rPr>
                <w:rFonts w:eastAsia="Times New Roman" w:cs="Arial"/>
                <w:b/>
                <w:bCs/>
                <w:lang w:eastAsia="pl-PL"/>
              </w:rPr>
              <w:t>II</w:t>
            </w:r>
          </w:p>
          <w:p w:rsidR="00180991" w:rsidRPr="009C40CB" w:rsidRDefault="00180991" w:rsidP="00C51238">
            <w:pPr>
              <w:spacing w:line="240" w:lineRule="auto"/>
              <w:jc w:val="center"/>
              <w:rPr>
                <w:rFonts w:eastAsia="Times New Roman" w:cs="Arial"/>
                <w:b/>
                <w:bCs/>
                <w:lang w:eastAsia="pl-PL"/>
              </w:rPr>
            </w:pPr>
            <w:r>
              <w:rPr>
                <w:rFonts w:cs="Arial"/>
                <w:bCs/>
              </w:rPr>
              <w:t>stan dobry</w:t>
            </w:r>
          </w:p>
        </w:tc>
        <w:tc>
          <w:tcPr>
            <w:tcW w:w="1293" w:type="dxa"/>
            <w:tcBorders>
              <w:top w:val="single" w:sz="4" w:space="0" w:color="auto"/>
              <w:left w:val="nil"/>
              <w:bottom w:val="single" w:sz="4" w:space="0" w:color="auto"/>
              <w:right w:val="single" w:sz="4" w:space="0" w:color="auto"/>
            </w:tcBorders>
            <w:shd w:val="clear" w:color="auto" w:fill="D6E3BC" w:themeFill="accent3" w:themeFillTint="66"/>
            <w:vAlign w:val="center"/>
          </w:tcPr>
          <w:p w:rsidR="00180991" w:rsidRPr="00CB22C0" w:rsidRDefault="00180991" w:rsidP="00C51238">
            <w:pPr>
              <w:spacing w:line="240" w:lineRule="auto"/>
              <w:jc w:val="center"/>
              <w:rPr>
                <w:rFonts w:eastAsia="Times New Roman" w:cs="Arial"/>
                <w:b/>
                <w:bCs/>
                <w:lang w:eastAsia="pl-PL"/>
              </w:rPr>
            </w:pPr>
            <w:r>
              <w:rPr>
                <w:rFonts w:eastAsia="Times New Roman" w:cs="Arial"/>
                <w:b/>
                <w:bCs/>
                <w:lang w:eastAsia="pl-PL"/>
              </w:rPr>
              <w:t>Dobry</w:t>
            </w:r>
          </w:p>
        </w:tc>
        <w:tc>
          <w:tcPr>
            <w:tcW w:w="1009" w:type="dxa"/>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tcPr>
          <w:p w:rsidR="00180991" w:rsidRPr="00223967" w:rsidRDefault="00180991" w:rsidP="00C51238">
            <w:pPr>
              <w:spacing w:line="240" w:lineRule="auto"/>
              <w:jc w:val="center"/>
              <w:rPr>
                <w:rFonts w:cs="Arial"/>
                <w:b/>
                <w:bCs/>
              </w:rPr>
            </w:pPr>
            <w:r>
              <w:rPr>
                <w:rFonts w:cs="Arial"/>
                <w:b/>
                <w:bCs/>
              </w:rPr>
              <w:t>Dobry</w:t>
            </w:r>
          </w:p>
        </w:tc>
        <w:tc>
          <w:tcPr>
            <w:tcW w:w="704" w:type="dxa"/>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tcPr>
          <w:p w:rsidR="00180991" w:rsidRPr="00223967" w:rsidRDefault="00180991" w:rsidP="00C51238">
            <w:pPr>
              <w:spacing w:line="240" w:lineRule="auto"/>
              <w:jc w:val="center"/>
              <w:rPr>
                <w:rFonts w:cs="Arial"/>
                <w:b/>
                <w:bCs/>
              </w:rPr>
            </w:pPr>
            <w:r>
              <w:rPr>
                <w:rFonts w:cs="Arial"/>
                <w:b/>
                <w:bCs/>
              </w:rPr>
              <w:t>Dobry</w:t>
            </w:r>
          </w:p>
        </w:tc>
      </w:tr>
      <w:tr w:rsidR="00180991" w:rsidTr="00C51238">
        <w:trPr>
          <w:cantSplit/>
          <w:trHeight w:val="1134"/>
          <w:jc w:val="center"/>
        </w:trPr>
        <w:tc>
          <w:tcPr>
            <w:tcW w:w="1828" w:type="dxa"/>
            <w:tcBorders>
              <w:top w:val="single" w:sz="4" w:space="0" w:color="auto"/>
              <w:left w:val="single" w:sz="4" w:space="0" w:color="auto"/>
              <w:bottom w:val="single" w:sz="4" w:space="0" w:color="auto"/>
              <w:right w:val="single" w:sz="4" w:space="0" w:color="auto"/>
            </w:tcBorders>
            <w:vAlign w:val="center"/>
          </w:tcPr>
          <w:p w:rsidR="00180991" w:rsidRPr="003D4ABC" w:rsidRDefault="00180991" w:rsidP="00C51238">
            <w:pPr>
              <w:spacing w:line="240" w:lineRule="auto"/>
              <w:jc w:val="center"/>
              <w:rPr>
                <w:sz w:val="20"/>
              </w:rPr>
            </w:pPr>
            <w:r>
              <w:t>Wadąg do wypływu z jez. Pisz</w:t>
            </w:r>
          </w:p>
        </w:tc>
        <w:tc>
          <w:tcPr>
            <w:tcW w:w="953" w:type="dxa"/>
            <w:tcBorders>
              <w:top w:val="single" w:sz="4" w:space="0" w:color="auto"/>
              <w:left w:val="nil"/>
              <w:bottom w:val="single" w:sz="4" w:space="0" w:color="auto"/>
              <w:right w:val="single" w:sz="4" w:space="0" w:color="auto"/>
            </w:tcBorders>
            <w:textDirection w:val="btLr"/>
            <w:vAlign w:val="center"/>
          </w:tcPr>
          <w:p w:rsidR="00180991" w:rsidRPr="006F6DA1" w:rsidRDefault="00180991" w:rsidP="00C51238">
            <w:pPr>
              <w:spacing w:line="240" w:lineRule="auto"/>
              <w:ind w:left="113" w:right="113"/>
              <w:jc w:val="center"/>
            </w:pPr>
            <w:r w:rsidRPr="006F6DA1">
              <w:t>RW7000255844579</w:t>
            </w:r>
          </w:p>
        </w:tc>
        <w:tc>
          <w:tcPr>
            <w:tcW w:w="1851" w:type="dxa"/>
            <w:tcBorders>
              <w:top w:val="single" w:sz="4" w:space="0" w:color="auto"/>
              <w:left w:val="single" w:sz="4" w:space="0" w:color="auto"/>
              <w:bottom w:val="single" w:sz="4" w:space="0" w:color="auto"/>
              <w:right w:val="single" w:sz="4" w:space="0" w:color="auto"/>
            </w:tcBorders>
            <w:vAlign w:val="center"/>
          </w:tcPr>
          <w:p w:rsidR="00180991" w:rsidRPr="003D4ABC" w:rsidRDefault="00180991" w:rsidP="00C51238">
            <w:pPr>
              <w:spacing w:line="240" w:lineRule="auto"/>
              <w:jc w:val="center"/>
              <w:rPr>
                <w:rFonts w:cs="Arial"/>
              </w:rPr>
            </w:pPr>
            <w:r>
              <w:rPr>
                <w:rFonts w:cs="Arial"/>
              </w:rPr>
              <w:t>Wadą</w:t>
            </w:r>
            <w:r w:rsidRPr="003D4ABC">
              <w:rPr>
                <w:rFonts w:cs="Arial"/>
              </w:rPr>
              <w:t>g - powyżej</w:t>
            </w:r>
            <w:r>
              <w:rPr>
                <w:rFonts w:cs="Arial"/>
              </w:rPr>
              <w:t xml:space="preserve"> ujścia do jeziora </w:t>
            </w:r>
            <w:proofErr w:type="spellStart"/>
            <w:r>
              <w:rPr>
                <w:rFonts w:cs="Arial"/>
              </w:rPr>
              <w:t>Tumiań</w:t>
            </w:r>
            <w:r w:rsidRPr="003D4ABC">
              <w:rPr>
                <w:rFonts w:cs="Arial"/>
              </w:rPr>
              <w:t>skiego</w:t>
            </w:r>
            <w:proofErr w:type="spellEnd"/>
            <w:r w:rsidRPr="003D4ABC">
              <w:rPr>
                <w:rFonts w:cs="Arial"/>
              </w:rPr>
              <w:t xml:space="preserve">, </w:t>
            </w:r>
            <w:proofErr w:type="spellStart"/>
            <w:r w:rsidRPr="003D4ABC">
              <w:rPr>
                <w:rFonts w:cs="Arial"/>
              </w:rPr>
              <w:t>Klimkowo</w:t>
            </w:r>
            <w:proofErr w:type="spellEnd"/>
          </w:p>
        </w:tc>
        <w:tc>
          <w:tcPr>
            <w:tcW w:w="1246" w:type="dxa"/>
            <w:tcBorders>
              <w:top w:val="single" w:sz="4" w:space="0" w:color="auto"/>
              <w:left w:val="nil"/>
              <w:bottom w:val="single" w:sz="4" w:space="0" w:color="auto"/>
              <w:right w:val="single" w:sz="4" w:space="0" w:color="auto"/>
            </w:tcBorders>
            <w:vAlign w:val="center"/>
          </w:tcPr>
          <w:p w:rsidR="00180991" w:rsidRDefault="00180991" w:rsidP="00C51238">
            <w:pPr>
              <w:spacing w:line="240" w:lineRule="auto"/>
              <w:jc w:val="center"/>
              <w:rPr>
                <w:rFonts w:cs="Arial"/>
              </w:rPr>
            </w:pPr>
            <w:r>
              <w:rPr>
                <w:rFonts w:cs="Arial"/>
              </w:rPr>
              <w:t>Niewielki</w:t>
            </w:r>
          </w:p>
        </w:tc>
        <w:tc>
          <w:tcPr>
            <w:tcW w:w="1127" w:type="dxa"/>
            <w:tcBorders>
              <w:top w:val="single" w:sz="4" w:space="0" w:color="auto"/>
              <w:left w:val="single" w:sz="4" w:space="0" w:color="auto"/>
              <w:bottom w:val="single" w:sz="4" w:space="0" w:color="auto"/>
              <w:right w:val="single" w:sz="4" w:space="0" w:color="auto"/>
            </w:tcBorders>
            <w:vAlign w:val="center"/>
          </w:tcPr>
          <w:p w:rsidR="00180991" w:rsidRDefault="00180991" w:rsidP="00C51238">
            <w:pPr>
              <w:spacing w:line="240" w:lineRule="auto"/>
              <w:jc w:val="center"/>
              <w:rPr>
                <w:rFonts w:cs="Arial"/>
              </w:rPr>
            </w:pPr>
            <w:r>
              <w:rPr>
                <w:rFonts w:cs="Arial"/>
              </w:rPr>
              <w:t>Nie</w:t>
            </w:r>
          </w:p>
        </w:tc>
        <w:tc>
          <w:tcPr>
            <w:tcW w:w="1261" w:type="dxa"/>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tcPr>
          <w:p w:rsidR="00180991" w:rsidRDefault="00180991" w:rsidP="00C51238">
            <w:pPr>
              <w:spacing w:line="240" w:lineRule="auto"/>
              <w:jc w:val="center"/>
              <w:rPr>
                <w:rFonts w:cs="Arial"/>
                <w:b/>
                <w:bCs/>
              </w:rPr>
            </w:pPr>
            <w:r>
              <w:rPr>
                <w:rFonts w:cs="Arial"/>
                <w:b/>
                <w:bCs/>
              </w:rPr>
              <w:t>I</w:t>
            </w:r>
          </w:p>
          <w:p w:rsidR="00180991" w:rsidRDefault="00180991" w:rsidP="00C51238">
            <w:pPr>
              <w:spacing w:line="240" w:lineRule="auto"/>
              <w:jc w:val="center"/>
              <w:rPr>
                <w:rFonts w:cs="Arial"/>
                <w:b/>
                <w:bCs/>
              </w:rPr>
            </w:pPr>
            <w:r>
              <w:rPr>
                <w:rFonts w:cs="Arial"/>
                <w:bCs/>
              </w:rPr>
              <w:t>stan bardzo dobry</w:t>
            </w:r>
          </w:p>
        </w:tc>
        <w:tc>
          <w:tcPr>
            <w:tcW w:w="0" w:type="auto"/>
            <w:tcBorders>
              <w:top w:val="single" w:sz="4" w:space="0" w:color="auto"/>
              <w:left w:val="single" w:sz="4" w:space="0" w:color="auto"/>
              <w:bottom w:val="single" w:sz="4" w:space="0" w:color="auto"/>
              <w:right w:val="single" w:sz="4" w:space="0" w:color="auto"/>
            </w:tcBorders>
            <w:shd w:val="clear" w:color="auto" w:fill="D6E3BC" w:themeFill="accent3" w:themeFillTint="66"/>
            <w:vAlign w:val="center"/>
          </w:tcPr>
          <w:p w:rsidR="00180991" w:rsidRDefault="00180991" w:rsidP="00C51238">
            <w:pPr>
              <w:spacing w:line="240" w:lineRule="auto"/>
              <w:jc w:val="center"/>
              <w:rPr>
                <w:rFonts w:cs="Arial"/>
                <w:b/>
                <w:bCs/>
              </w:rPr>
            </w:pPr>
            <w:r>
              <w:rPr>
                <w:rFonts w:cs="Arial"/>
                <w:b/>
                <w:bCs/>
              </w:rPr>
              <w:t>II</w:t>
            </w:r>
          </w:p>
          <w:p w:rsidR="00180991" w:rsidRDefault="00180991" w:rsidP="00C51238">
            <w:pPr>
              <w:spacing w:line="240" w:lineRule="auto"/>
              <w:jc w:val="center"/>
              <w:rPr>
                <w:rFonts w:cs="Arial"/>
                <w:b/>
                <w:bCs/>
              </w:rPr>
            </w:pPr>
            <w:r>
              <w:rPr>
                <w:rFonts w:cs="Arial"/>
                <w:bCs/>
              </w:rPr>
              <w:t>stan dobry</w:t>
            </w:r>
          </w:p>
        </w:tc>
        <w:tc>
          <w:tcPr>
            <w:tcW w:w="1712" w:type="dxa"/>
            <w:tcBorders>
              <w:top w:val="single" w:sz="4" w:space="0" w:color="auto"/>
              <w:left w:val="nil"/>
              <w:bottom w:val="single" w:sz="4" w:space="0" w:color="auto"/>
              <w:right w:val="single" w:sz="4" w:space="0" w:color="auto"/>
            </w:tcBorders>
            <w:shd w:val="clear" w:color="auto" w:fill="E5B8B7" w:themeFill="accent2" w:themeFillTint="66"/>
            <w:vAlign w:val="center"/>
          </w:tcPr>
          <w:p w:rsidR="00180991" w:rsidRDefault="00180991" w:rsidP="00C51238">
            <w:pPr>
              <w:spacing w:line="240" w:lineRule="auto"/>
              <w:jc w:val="center"/>
              <w:rPr>
                <w:rFonts w:eastAsia="Times New Roman" w:cs="Arial"/>
                <w:b/>
                <w:bCs/>
                <w:lang w:eastAsia="pl-PL"/>
              </w:rPr>
            </w:pPr>
            <w:r>
              <w:rPr>
                <w:rFonts w:eastAsia="Times New Roman" w:cs="Arial"/>
                <w:b/>
                <w:bCs/>
                <w:lang w:eastAsia="pl-PL"/>
              </w:rPr>
              <w:t>PSD</w:t>
            </w:r>
          </w:p>
          <w:p w:rsidR="00180991" w:rsidRPr="00DE0ED4" w:rsidRDefault="00180991" w:rsidP="00C51238">
            <w:pPr>
              <w:spacing w:line="240" w:lineRule="auto"/>
              <w:jc w:val="center"/>
              <w:rPr>
                <w:rFonts w:eastAsia="Times New Roman" w:cs="Arial"/>
                <w:bCs/>
                <w:lang w:eastAsia="pl-PL"/>
              </w:rPr>
            </w:pPr>
            <w:r>
              <w:rPr>
                <w:rFonts w:eastAsia="Times New Roman" w:cs="Arial"/>
                <w:bCs/>
                <w:lang w:eastAsia="pl-PL"/>
              </w:rPr>
              <w:t>poniżej stanu dobrego</w:t>
            </w:r>
          </w:p>
        </w:tc>
        <w:tc>
          <w:tcPr>
            <w:tcW w:w="1293" w:type="dxa"/>
            <w:tcBorders>
              <w:top w:val="single" w:sz="4" w:space="0" w:color="auto"/>
              <w:left w:val="nil"/>
              <w:bottom w:val="single" w:sz="4" w:space="0" w:color="auto"/>
              <w:right w:val="single" w:sz="4" w:space="0" w:color="auto"/>
            </w:tcBorders>
            <w:shd w:val="clear" w:color="auto" w:fill="FFFFCC"/>
            <w:vAlign w:val="center"/>
          </w:tcPr>
          <w:p w:rsidR="00180991" w:rsidRDefault="00180991" w:rsidP="00C51238">
            <w:pPr>
              <w:spacing w:line="240" w:lineRule="auto"/>
              <w:jc w:val="center"/>
              <w:rPr>
                <w:rFonts w:eastAsia="Times New Roman" w:cs="Arial"/>
                <w:b/>
                <w:bCs/>
                <w:lang w:eastAsia="pl-PL"/>
              </w:rPr>
            </w:pPr>
            <w:r>
              <w:rPr>
                <w:rFonts w:eastAsia="Times New Roman" w:cs="Arial"/>
                <w:b/>
                <w:bCs/>
                <w:lang w:eastAsia="pl-PL"/>
              </w:rPr>
              <w:t>Umiarkowany</w:t>
            </w:r>
          </w:p>
        </w:tc>
        <w:tc>
          <w:tcPr>
            <w:tcW w:w="1009" w:type="dxa"/>
            <w:tcBorders>
              <w:top w:val="single" w:sz="4" w:space="0" w:color="auto"/>
              <w:left w:val="single" w:sz="4" w:space="0" w:color="auto"/>
              <w:bottom w:val="single" w:sz="4" w:space="0" w:color="auto"/>
              <w:right w:val="single" w:sz="4" w:space="0" w:color="auto"/>
            </w:tcBorders>
            <w:shd w:val="clear" w:color="auto" w:fill="auto"/>
            <w:vAlign w:val="center"/>
          </w:tcPr>
          <w:p w:rsidR="00180991" w:rsidRDefault="00180991" w:rsidP="00C51238">
            <w:pPr>
              <w:spacing w:line="240" w:lineRule="auto"/>
              <w:jc w:val="center"/>
              <w:rPr>
                <w:rFonts w:cs="Arial"/>
                <w:b/>
                <w:bCs/>
              </w:rPr>
            </w:pPr>
            <w:r>
              <w:rPr>
                <w:rFonts w:cs="Arial"/>
                <w:b/>
                <w:bCs/>
              </w:rPr>
              <w:t>–</w:t>
            </w:r>
          </w:p>
        </w:tc>
        <w:tc>
          <w:tcPr>
            <w:tcW w:w="704" w:type="dxa"/>
            <w:tcBorders>
              <w:top w:val="single" w:sz="4" w:space="0" w:color="auto"/>
              <w:left w:val="single" w:sz="4" w:space="0" w:color="auto"/>
              <w:bottom w:val="single" w:sz="4" w:space="0" w:color="auto"/>
              <w:right w:val="single" w:sz="4" w:space="0" w:color="auto"/>
            </w:tcBorders>
            <w:shd w:val="clear" w:color="auto" w:fill="E5B8B7" w:themeFill="accent2" w:themeFillTint="66"/>
            <w:vAlign w:val="center"/>
          </w:tcPr>
          <w:p w:rsidR="00180991" w:rsidRDefault="00180991" w:rsidP="00C51238">
            <w:pPr>
              <w:spacing w:line="240" w:lineRule="auto"/>
              <w:jc w:val="center"/>
              <w:rPr>
                <w:rFonts w:cs="Arial"/>
                <w:b/>
                <w:bCs/>
              </w:rPr>
            </w:pPr>
            <w:r>
              <w:rPr>
                <w:rFonts w:cs="Arial"/>
                <w:b/>
                <w:bCs/>
              </w:rPr>
              <w:t>Zły</w:t>
            </w:r>
          </w:p>
        </w:tc>
      </w:tr>
    </w:tbl>
    <w:p w:rsidR="00180991" w:rsidRDefault="00180991" w:rsidP="00180991">
      <w:pPr>
        <w:jc w:val="center"/>
        <w:rPr>
          <w:i/>
          <w:sz w:val="20"/>
          <w:szCs w:val="20"/>
        </w:rPr>
      </w:pPr>
      <w:r>
        <w:rPr>
          <w:i/>
          <w:sz w:val="20"/>
          <w:szCs w:val="20"/>
        </w:rPr>
        <w:t>Źródło: Wojewódzki Inspektorat Ochrony Środowiska w Olsztynie</w:t>
      </w:r>
    </w:p>
    <w:p w:rsidR="00180991" w:rsidRPr="003E7877" w:rsidRDefault="00180991" w:rsidP="00180991">
      <w:pPr>
        <w:rPr>
          <w:i/>
          <w:sz w:val="20"/>
          <w:szCs w:val="20"/>
        </w:rPr>
        <w:sectPr w:rsidR="00180991" w:rsidRPr="003E7877" w:rsidSect="00C51238">
          <w:pgSz w:w="16838" w:h="11906" w:orient="landscape"/>
          <w:pgMar w:top="1417" w:right="1103" w:bottom="1417" w:left="1041" w:header="708" w:footer="708" w:gutter="0"/>
          <w:cols w:space="708"/>
          <w:docGrid w:linePitch="360"/>
        </w:sectPr>
      </w:pPr>
    </w:p>
    <w:p w:rsidR="00180991" w:rsidRDefault="00180991" w:rsidP="00180991">
      <w:pPr>
        <w:pStyle w:val="Legenda"/>
      </w:pPr>
      <w:bookmarkStart w:id="98" w:name="_Toc487438970"/>
      <w:bookmarkStart w:id="99" w:name="_Toc495563148"/>
      <w:r>
        <w:lastRenderedPageBreak/>
        <w:t xml:space="preserve">Tabela </w:t>
      </w:r>
      <w:r w:rsidR="002C69AB">
        <w:fldChar w:fldCharType="begin"/>
      </w:r>
      <w:r w:rsidR="002C69AB">
        <w:instrText xml:space="preserve"> SEQ Tabela \* ARABIC </w:instrText>
      </w:r>
      <w:r w:rsidR="002C69AB">
        <w:fldChar w:fldCharType="separate"/>
      </w:r>
      <w:r w:rsidR="00BD0060">
        <w:rPr>
          <w:noProof/>
        </w:rPr>
        <w:t>5</w:t>
      </w:r>
      <w:r w:rsidR="002C69AB">
        <w:rPr>
          <w:noProof/>
        </w:rPr>
        <w:fldChar w:fldCharType="end"/>
      </w:r>
      <w:r>
        <w:t>. Klasyfikacja stanu czystości jezior na terenie Gminy Dźwierzuty badanych w latach 2010 – 2015</w:t>
      </w:r>
      <w:bookmarkEnd w:id="98"/>
      <w:bookmarkEnd w:id="99"/>
    </w:p>
    <w:tbl>
      <w:tblPr>
        <w:tblW w:w="10175" w:type="dxa"/>
        <w:jc w:val="center"/>
        <w:tblInd w:w="-2353" w:type="dxa"/>
        <w:tblCellMar>
          <w:left w:w="70" w:type="dxa"/>
          <w:right w:w="70" w:type="dxa"/>
        </w:tblCellMar>
        <w:tblLook w:val="04A0" w:firstRow="1" w:lastRow="0" w:firstColumn="1" w:lastColumn="0" w:noHBand="0" w:noVBand="1"/>
      </w:tblPr>
      <w:tblGrid>
        <w:gridCol w:w="1713"/>
        <w:gridCol w:w="964"/>
        <w:gridCol w:w="1333"/>
        <w:gridCol w:w="1245"/>
        <w:gridCol w:w="1697"/>
        <w:gridCol w:w="1423"/>
        <w:gridCol w:w="1096"/>
        <w:gridCol w:w="704"/>
      </w:tblGrid>
      <w:tr w:rsidR="00180991" w:rsidTr="007F19EC">
        <w:trPr>
          <w:cantSplit/>
          <w:trHeight w:val="694"/>
          <w:tblHeader/>
          <w:jc w:val="center"/>
        </w:trPr>
        <w:tc>
          <w:tcPr>
            <w:tcW w:w="1769" w:type="dxa"/>
            <w:tcBorders>
              <w:top w:val="single" w:sz="4" w:space="0" w:color="auto"/>
              <w:left w:val="single" w:sz="4" w:space="0" w:color="auto"/>
              <w:bottom w:val="single" w:sz="4" w:space="0" w:color="auto"/>
              <w:right w:val="single" w:sz="4" w:space="0" w:color="auto"/>
            </w:tcBorders>
            <w:shd w:val="clear" w:color="auto" w:fill="DBE5F1"/>
            <w:vAlign w:val="center"/>
            <w:hideMark/>
          </w:tcPr>
          <w:p w:rsidR="00180991" w:rsidRPr="007F19EC" w:rsidRDefault="00180991" w:rsidP="00C51238">
            <w:pPr>
              <w:spacing w:line="240" w:lineRule="auto"/>
              <w:jc w:val="center"/>
              <w:rPr>
                <w:rFonts w:eastAsia="Times New Roman"/>
                <w:b/>
                <w:bCs/>
                <w:color w:val="000000"/>
                <w:sz w:val="22"/>
                <w:lang w:eastAsia="pl-PL"/>
              </w:rPr>
            </w:pPr>
            <w:r w:rsidRPr="007F19EC">
              <w:rPr>
                <w:i/>
                <w:sz w:val="22"/>
              </w:rPr>
              <w:br w:type="page"/>
            </w:r>
            <w:r w:rsidRPr="007F19EC">
              <w:rPr>
                <w:rFonts w:eastAsia="Times New Roman"/>
                <w:b/>
                <w:bCs/>
                <w:color w:val="000000"/>
                <w:sz w:val="22"/>
                <w:lang w:eastAsia="pl-PL"/>
              </w:rPr>
              <w:t>Nazwa jeziora</w:t>
            </w:r>
          </w:p>
        </w:tc>
        <w:tc>
          <w:tcPr>
            <w:tcW w:w="949" w:type="dxa"/>
            <w:tcBorders>
              <w:top w:val="single" w:sz="4" w:space="0" w:color="auto"/>
              <w:left w:val="nil"/>
              <w:bottom w:val="single" w:sz="4" w:space="0" w:color="auto"/>
              <w:right w:val="single" w:sz="4" w:space="0" w:color="auto"/>
            </w:tcBorders>
            <w:shd w:val="clear" w:color="auto" w:fill="DBE5F1"/>
            <w:vAlign w:val="center"/>
          </w:tcPr>
          <w:p w:rsidR="00180991" w:rsidRPr="007F19EC" w:rsidRDefault="00180991" w:rsidP="00C51238">
            <w:pPr>
              <w:spacing w:line="240" w:lineRule="auto"/>
              <w:jc w:val="center"/>
              <w:rPr>
                <w:rFonts w:eastAsia="Times New Roman"/>
                <w:b/>
                <w:bCs/>
                <w:color w:val="000000"/>
                <w:sz w:val="22"/>
                <w:lang w:eastAsia="pl-PL"/>
              </w:rPr>
            </w:pPr>
            <w:r w:rsidRPr="007F19EC">
              <w:rPr>
                <w:rFonts w:eastAsia="Times New Roman"/>
                <w:b/>
                <w:bCs/>
                <w:color w:val="000000"/>
                <w:sz w:val="22"/>
                <w:lang w:eastAsia="pl-PL"/>
              </w:rPr>
              <w:t>Dorzecze</w:t>
            </w:r>
          </w:p>
        </w:tc>
        <w:tc>
          <w:tcPr>
            <w:tcW w:w="1371" w:type="dxa"/>
            <w:tcBorders>
              <w:top w:val="single" w:sz="4" w:space="0" w:color="auto"/>
              <w:left w:val="single" w:sz="4" w:space="0" w:color="auto"/>
              <w:bottom w:val="single" w:sz="4" w:space="0" w:color="auto"/>
              <w:right w:val="single" w:sz="4" w:space="0" w:color="auto"/>
            </w:tcBorders>
            <w:shd w:val="clear" w:color="auto" w:fill="DBE5F1"/>
            <w:vAlign w:val="center"/>
            <w:hideMark/>
          </w:tcPr>
          <w:p w:rsidR="00180991" w:rsidRPr="007F19EC" w:rsidRDefault="00180991" w:rsidP="00C51238">
            <w:pPr>
              <w:spacing w:line="240" w:lineRule="auto"/>
              <w:jc w:val="center"/>
              <w:rPr>
                <w:rFonts w:eastAsia="Times New Roman"/>
                <w:b/>
                <w:bCs/>
                <w:color w:val="000000"/>
                <w:sz w:val="22"/>
                <w:lang w:eastAsia="pl-PL"/>
              </w:rPr>
            </w:pPr>
            <w:r w:rsidRPr="007F19EC">
              <w:rPr>
                <w:rFonts w:eastAsia="Times New Roman"/>
                <w:b/>
                <w:bCs/>
                <w:color w:val="000000"/>
                <w:sz w:val="22"/>
                <w:lang w:eastAsia="pl-PL"/>
              </w:rPr>
              <w:t>Rok badań</w:t>
            </w:r>
          </w:p>
        </w:tc>
        <w:tc>
          <w:tcPr>
            <w:tcW w:w="1250" w:type="dxa"/>
            <w:tcBorders>
              <w:top w:val="single" w:sz="4" w:space="0" w:color="auto"/>
              <w:left w:val="nil"/>
              <w:bottom w:val="single" w:sz="4" w:space="0" w:color="auto"/>
              <w:right w:val="single" w:sz="4" w:space="0" w:color="auto"/>
            </w:tcBorders>
            <w:shd w:val="clear" w:color="auto" w:fill="DBE5F1"/>
            <w:vAlign w:val="center"/>
          </w:tcPr>
          <w:p w:rsidR="00180991" w:rsidRPr="007F19EC" w:rsidRDefault="00180991" w:rsidP="00C51238">
            <w:pPr>
              <w:spacing w:line="240" w:lineRule="auto"/>
              <w:jc w:val="center"/>
              <w:rPr>
                <w:rFonts w:eastAsia="Times New Roman"/>
                <w:b/>
                <w:bCs/>
                <w:color w:val="000000"/>
                <w:sz w:val="22"/>
                <w:lang w:eastAsia="pl-PL"/>
              </w:rPr>
            </w:pPr>
            <w:r w:rsidRPr="007F19EC">
              <w:rPr>
                <w:rFonts w:eastAsia="Times New Roman"/>
                <w:b/>
                <w:bCs/>
                <w:color w:val="000000"/>
                <w:sz w:val="22"/>
                <w:lang w:eastAsia="pl-PL"/>
              </w:rPr>
              <w:t>Ocena biologiczna</w:t>
            </w:r>
          </w:p>
        </w:tc>
        <w:tc>
          <w:tcPr>
            <w:tcW w:w="1700" w:type="dxa"/>
            <w:tcBorders>
              <w:top w:val="single" w:sz="4" w:space="0" w:color="auto"/>
              <w:left w:val="nil"/>
              <w:bottom w:val="single" w:sz="4" w:space="0" w:color="auto"/>
              <w:right w:val="single" w:sz="4" w:space="0" w:color="auto"/>
            </w:tcBorders>
            <w:shd w:val="clear" w:color="auto" w:fill="DBE5F1"/>
            <w:vAlign w:val="center"/>
            <w:hideMark/>
          </w:tcPr>
          <w:p w:rsidR="00180991" w:rsidRPr="007F19EC" w:rsidRDefault="00180991" w:rsidP="00C51238">
            <w:pPr>
              <w:spacing w:line="240" w:lineRule="auto"/>
              <w:jc w:val="center"/>
              <w:rPr>
                <w:rFonts w:eastAsia="Times New Roman"/>
                <w:b/>
                <w:bCs/>
                <w:color w:val="000000"/>
                <w:sz w:val="22"/>
                <w:lang w:eastAsia="pl-PL"/>
              </w:rPr>
            </w:pPr>
            <w:r w:rsidRPr="007F19EC">
              <w:rPr>
                <w:rFonts w:eastAsia="Times New Roman"/>
                <w:b/>
                <w:bCs/>
                <w:color w:val="000000"/>
                <w:sz w:val="22"/>
                <w:lang w:eastAsia="pl-PL"/>
              </w:rPr>
              <w:t>Ocena fizykochemiczna</w:t>
            </w:r>
          </w:p>
        </w:tc>
        <w:tc>
          <w:tcPr>
            <w:tcW w:w="1423" w:type="dxa"/>
            <w:tcBorders>
              <w:top w:val="single" w:sz="4" w:space="0" w:color="auto"/>
              <w:left w:val="nil"/>
              <w:bottom w:val="single" w:sz="4" w:space="0" w:color="auto"/>
              <w:right w:val="single" w:sz="4" w:space="0" w:color="auto"/>
            </w:tcBorders>
            <w:shd w:val="clear" w:color="auto" w:fill="DBE5F1"/>
            <w:vAlign w:val="center"/>
            <w:hideMark/>
          </w:tcPr>
          <w:p w:rsidR="00180991" w:rsidRPr="007F19EC" w:rsidRDefault="00180991" w:rsidP="00C51238">
            <w:pPr>
              <w:spacing w:line="240" w:lineRule="auto"/>
              <w:jc w:val="center"/>
              <w:rPr>
                <w:rFonts w:eastAsia="Times New Roman"/>
                <w:b/>
                <w:bCs/>
                <w:color w:val="000000"/>
                <w:sz w:val="22"/>
                <w:lang w:eastAsia="pl-PL"/>
              </w:rPr>
            </w:pPr>
            <w:r w:rsidRPr="007F19EC">
              <w:rPr>
                <w:rFonts w:eastAsia="Times New Roman"/>
                <w:b/>
                <w:bCs/>
                <w:color w:val="000000"/>
                <w:sz w:val="22"/>
                <w:lang w:eastAsia="pl-PL"/>
              </w:rPr>
              <w:t>Stan ekologiczny</w:t>
            </w:r>
          </w:p>
        </w:tc>
        <w:tc>
          <w:tcPr>
            <w:tcW w:w="1009" w:type="dxa"/>
            <w:tcBorders>
              <w:top w:val="single" w:sz="4" w:space="0" w:color="auto"/>
              <w:left w:val="single" w:sz="4" w:space="0" w:color="auto"/>
              <w:bottom w:val="single" w:sz="4" w:space="0" w:color="auto"/>
              <w:right w:val="single" w:sz="4" w:space="0" w:color="auto"/>
            </w:tcBorders>
            <w:shd w:val="clear" w:color="auto" w:fill="DBE5F1"/>
            <w:vAlign w:val="center"/>
          </w:tcPr>
          <w:p w:rsidR="00180991" w:rsidRPr="007F19EC" w:rsidRDefault="00180991" w:rsidP="00C51238">
            <w:pPr>
              <w:spacing w:line="240" w:lineRule="auto"/>
              <w:jc w:val="center"/>
              <w:rPr>
                <w:rFonts w:eastAsia="Times New Roman"/>
                <w:b/>
                <w:bCs/>
                <w:color w:val="000000"/>
                <w:sz w:val="22"/>
                <w:lang w:eastAsia="pl-PL"/>
              </w:rPr>
            </w:pPr>
            <w:r w:rsidRPr="007F19EC">
              <w:rPr>
                <w:rFonts w:eastAsia="Times New Roman"/>
                <w:b/>
                <w:bCs/>
                <w:color w:val="000000"/>
                <w:sz w:val="22"/>
                <w:lang w:eastAsia="pl-PL"/>
              </w:rPr>
              <w:t>Stan chemiczny</w:t>
            </w:r>
          </w:p>
        </w:tc>
        <w:tc>
          <w:tcPr>
            <w:tcW w:w="704" w:type="dxa"/>
            <w:tcBorders>
              <w:top w:val="single" w:sz="4" w:space="0" w:color="auto"/>
              <w:left w:val="single" w:sz="4" w:space="0" w:color="auto"/>
              <w:bottom w:val="single" w:sz="4" w:space="0" w:color="auto"/>
              <w:right w:val="single" w:sz="4" w:space="0" w:color="auto"/>
            </w:tcBorders>
            <w:shd w:val="clear" w:color="auto" w:fill="DBE5F1"/>
            <w:vAlign w:val="center"/>
            <w:hideMark/>
          </w:tcPr>
          <w:p w:rsidR="00180991" w:rsidRPr="007F19EC" w:rsidRDefault="00180991" w:rsidP="00C51238">
            <w:pPr>
              <w:spacing w:line="240" w:lineRule="auto"/>
              <w:jc w:val="center"/>
              <w:rPr>
                <w:rFonts w:eastAsia="Times New Roman"/>
                <w:b/>
                <w:bCs/>
                <w:color w:val="000000"/>
                <w:sz w:val="22"/>
                <w:lang w:eastAsia="pl-PL"/>
              </w:rPr>
            </w:pPr>
            <w:r w:rsidRPr="007F19EC">
              <w:rPr>
                <w:rFonts w:eastAsia="Times New Roman"/>
                <w:b/>
                <w:bCs/>
                <w:color w:val="000000"/>
                <w:sz w:val="22"/>
                <w:lang w:eastAsia="pl-PL"/>
              </w:rPr>
              <w:t>Stan JCW</w:t>
            </w:r>
          </w:p>
        </w:tc>
      </w:tr>
      <w:tr w:rsidR="00180991" w:rsidTr="007F19EC">
        <w:trPr>
          <w:cantSplit/>
          <w:trHeight w:val="466"/>
          <w:jc w:val="center"/>
        </w:trPr>
        <w:tc>
          <w:tcPr>
            <w:tcW w:w="1769" w:type="dxa"/>
            <w:tcBorders>
              <w:top w:val="single" w:sz="4" w:space="0" w:color="auto"/>
              <w:left w:val="single" w:sz="4" w:space="0" w:color="auto"/>
              <w:bottom w:val="single" w:sz="4" w:space="0" w:color="auto"/>
              <w:right w:val="single" w:sz="4" w:space="0" w:color="auto"/>
            </w:tcBorders>
            <w:vAlign w:val="center"/>
          </w:tcPr>
          <w:p w:rsidR="00180991" w:rsidRPr="007F19EC" w:rsidRDefault="00180991" w:rsidP="00C51238">
            <w:pPr>
              <w:spacing w:line="240" w:lineRule="auto"/>
              <w:jc w:val="center"/>
              <w:rPr>
                <w:rFonts w:cs="Arial"/>
                <w:sz w:val="22"/>
              </w:rPr>
            </w:pPr>
            <w:r w:rsidRPr="007F19EC">
              <w:rPr>
                <w:sz w:val="22"/>
              </w:rPr>
              <w:t>Babięty Wielkie</w:t>
            </w:r>
          </w:p>
        </w:tc>
        <w:tc>
          <w:tcPr>
            <w:tcW w:w="949" w:type="dxa"/>
            <w:tcBorders>
              <w:top w:val="single" w:sz="4" w:space="0" w:color="auto"/>
              <w:left w:val="nil"/>
              <w:bottom w:val="single" w:sz="4" w:space="0" w:color="auto"/>
              <w:right w:val="single" w:sz="4" w:space="0" w:color="auto"/>
            </w:tcBorders>
            <w:vAlign w:val="center"/>
          </w:tcPr>
          <w:p w:rsidR="00180991" w:rsidRPr="007F19EC" w:rsidRDefault="00180991" w:rsidP="00C51238">
            <w:pPr>
              <w:spacing w:line="240" w:lineRule="auto"/>
              <w:jc w:val="center"/>
              <w:rPr>
                <w:rFonts w:cs="Arial"/>
                <w:sz w:val="22"/>
              </w:rPr>
            </w:pPr>
            <w:r w:rsidRPr="007F19EC">
              <w:rPr>
                <w:rFonts w:cs="Arial"/>
                <w:sz w:val="22"/>
              </w:rPr>
              <w:t>Wisły</w:t>
            </w:r>
          </w:p>
        </w:tc>
        <w:tc>
          <w:tcPr>
            <w:tcW w:w="1371" w:type="dxa"/>
            <w:tcBorders>
              <w:top w:val="single" w:sz="4" w:space="0" w:color="auto"/>
              <w:left w:val="single" w:sz="4" w:space="0" w:color="auto"/>
              <w:bottom w:val="single" w:sz="4" w:space="0" w:color="auto"/>
              <w:right w:val="single" w:sz="4" w:space="0" w:color="auto"/>
            </w:tcBorders>
            <w:vAlign w:val="center"/>
          </w:tcPr>
          <w:p w:rsidR="00180991" w:rsidRPr="007F19EC" w:rsidRDefault="00180991" w:rsidP="00C51238">
            <w:pPr>
              <w:spacing w:line="240" w:lineRule="auto"/>
              <w:jc w:val="center"/>
              <w:rPr>
                <w:rFonts w:cs="Arial"/>
                <w:sz w:val="22"/>
              </w:rPr>
            </w:pPr>
            <w:r w:rsidRPr="007F19EC">
              <w:rPr>
                <w:rFonts w:cs="Arial"/>
                <w:sz w:val="22"/>
              </w:rPr>
              <w:t>2014</w:t>
            </w:r>
          </w:p>
        </w:tc>
        <w:tc>
          <w:tcPr>
            <w:tcW w:w="1250" w:type="dxa"/>
            <w:tcBorders>
              <w:top w:val="single" w:sz="4" w:space="0" w:color="auto"/>
              <w:left w:val="single" w:sz="4" w:space="0" w:color="auto"/>
              <w:bottom w:val="single" w:sz="4" w:space="0" w:color="auto"/>
              <w:right w:val="single" w:sz="4" w:space="0" w:color="auto"/>
            </w:tcBorders>
            <w:shd w:val="clear" w:color="auto" w:fill="D6E3BC" w:themeFill="accent3" w:themeFillTint="66"/>
            <w:vAlign w:val="center"/>
          </w:tcPr>
          <w:p w:rsidR="00180991" w:rsidRPr="007F19EC" w:rsidRDefault="00180991" w:rsidP="00C51238">
            <w:pPr>
              <w:spacing w:line="240" w:lineRule="auto"/>
              <w:jc w:val="center"/>
              <w:rPr>
                <w:rFonts w:cs="Arial"/>
                <w:b/>
                <w:bCs/>
                <w:sz w:val="22"/>
              </w:rPr>
            </w:pPr>
            <w:r w:rsidRPr="007F19EC">
              <w:rPr>
                <w:rFonts w:cs="Arial"/>
                <w:b/>
                <w:bCs/>
                <w:sz w:val="22"/>
              </w:rPr>
              <w:t>II</w:t>
            </w:r>
          </w:p>
          <w:p w:rsidR="00180991" w:rsidRPr="007F19EC" w:rsidRDefault="00180991" w:rsidP="00C51238">
            <w:pPr>
              <w:spacing w:line="240" w:lineRule="auto"/>
              <w:jc w:val="center"/>
              <w:rPr>
                <w:rFonts w:cs="Arial"/>
                <w:bCs/>
                <w:sz w:val="22"/>
              </w:rPr>
            </w:pPr>
            <w:r w:rsidRPr="007F19EC">
              <w:rPr>
                <w:rFonts w:cs="Arial"/>
                <w:bCs/>
                <w:sz w:val="22"/>
              </w:rPr>
              <w:t>klasa</w:t>
            </w:r>
          </w:p>
        </w:tc>
        <w:tc>
          <w:tcPr>
            <w:tcW w:w="1700" w:type="dxa"/>
            <w:tcBorders>
              <w:top w:val="single" w:sz="4" w:space="0" w:color="auto"/>
              <w:left w:val="nil"/>
              <w:bottom w:val="single" w:sz="4" w:space="0" w:color="auto"/>
              <w:right w:val="single" w:sz="4" w:space="0" w:color="auto"/>
            </w:tcBorders>
            <w:shd w:val="clear" w:color="auto" w:fill="D6E3BC" w:themeFill="accent3" w:themeFillTint="66"/>
            <w:vAlign w:val="center"/>
          </w:tcPr>
          <w:p w:rsidR="00180991" w:rsidRPr="007F19EC" w:rsidRDefault="00180991" w:rsidP="00C51238">
            <w:pPr>
              <w:spacing w:line="240" w:lineRule="auto"/>
              <w:jc w:val="center"/>
              <w:rPr>
                <w:rFonts w:eastAsia="Times New Roman" w:cs="Arial"/>
                <w:b/>
                <w:bCs/>
                <w:sz w:val="22"/>
                <w:lang w:eastAsia="pl-PL"/>
              </w:rPr>
            </w:pPr>
            <w:r w:rsidRPr="007F19EC">
              <w:rPr>
                <w:rFonts w:eastAsia="Times New Roman" w:cs="Arial"/>
                <w:b/>
                <w:bCs/>
                <w:sz w:val="22"/>
                <w:lang w:eastAsia="pl-PL"/>
              </w:rPr>
              <w:t>I-II</w:t>
            </w:r>
          </w:p>
          <w:p w:rsidR="00180991" w:rsidRPr="007F19EC" w:rsidRDefault="00180991" w:rsidP="00C51238">
            <w:pPr>
              <w:spacing w:line="240" w:lineRule="auto"/>
              <w:jc w:val="center"/>
              <w:rPr>
                <w:rFonts w:eastAsia="Times New Roman" w:cs="Arial"/>
                <w:bCs/>
                <w:sz w:val="22"/>
                <w:lang w:eastAsia="pl-PL"/>
              </w:rPr>
            </w:pPr>
            <w:r w:rsidRPr="007F19EC">
              <w:rPr>
                <w:rFonts w:cs="Arial"/>
                <w:bCs/>
                <w:sz w:val="22"/>
              </w:rPr>
              <w:t>klasa</w:t>
            </w:r>
          </w:p>
        </w:tc>
        <w:tc>
          <w:tcPr>
            <w:tcW w:w="1423" w:type="dxa"/>
            <w:tcBorders>
              <w:top w:val="single" w:sz="4" w:space="0" w:color="auto"/>
              <w:left w:val="nil"/>
              <w:bottom w:val="single" w:sz="4" w:space="0" w:color="auto"/>
              <w:right w:val="single" w:sz="4" w:space="0" w:color="auto"/>
            </w:tcBorders>
            <w:shd w:val="clear" w:color="auto" w:fill="D6E3BC" w:themeFill="accent3" w:themeFillTint="66"/>
            <w:vAlign w:val="center"/>
          </w:tcPr>
          <w:p w:rsidR="00180991" w:rsidRPr="007F19EC" w:rsidRDefault="00180991" w:rsidP="00C51238">
            <w:pPr>
              <w:spacing w:line="240" w:lineRule="auto"/>
              <w:jc w:val="center"/>
              <w:rPr>
                <w:rFonts w:eastAsia="Times New Roman" w:cs="Arial"/>
                <w:b/>
                <w:bCs/>
                <w:sz w:val="22"/>
                <w:lang w:eastAsia="pl-PL"/>
              </w:rPr>
            </w:pPr>
            <w:r w:rsidRPr="007F19EC">
              <w:rPr>
                <w:rFonts w:eastAsia="Times New Roman" w:cs="Arial"/>
                <w:b/>
                <w:bCs/>
                <w:sz w:val="22"/>
                <w:lang w:eastAsia="pl-PL"/>
              </w:rPr>
              <w:t>Dobry</w:t>
            </w:r>
          </w:p>
        </w:tc>
        <w:tc>
          <w:tcPr>
            <w:tcW w:w="1009" w:type="dxa"/>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tcPr>
          <w:p w:rsidR="00180991" w:rsidRPr="007F19EC" w:rsidRDefault="00180991" w:rsidP="00C51238">
            <w:pPr>
              <w:spacing w:line="240" w:lineRule="auto"/>
              <w:jc w:val="center"/>
              <w:rPr>
                <w:rFonts w:cs="Arial"/>
                <w:b/>
                <w:bCs/>
                <w:sz w:val="22"/>
              </w:rPr>
            </w:pPr>
            <w:r w:rsidRPr="007F19EC">
              <w:rPr>
                <w:rFonts w:cs="Arial"/>
                <w:b/>
                <w:bCs/>
                <w:sz w:val="22"/>
              </w:rPr>
              <w:t>Dobry</w:t>
            </w:r>
          </w:p>
        </w:tc>
        <w:tc>
          <w:tcPr>
            <w:tcW w:w="704" w:type="dxa"/>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tcPr>
          <w:p w:rsidR="00180991" w:rsidRPr="007F19EC" w:rsidRDefault="00180991" w:rsidP="00C51238">
            <w:pPr>
              <w:spacing w:line="240" w:lineRule="auto"/>
              <w:jc w:val="center"/>
              <w:rPr>
                <w:rFonts w:cs="Arial"/>
                <w:b/>
                <w:bCs/>
                <w:sz w:val="22"/>
              </w:rPr>
            </w:pPr>
            <w:r w:rsidRPr="007F19EC">
              <w:rPr>
                <w:rFonts w:cs="Arial"/>
                <w:b/>
                <w:bCs/>
                <w:sz w:val="22"/>
              </w:rPr>
              <w:t>Dobry</w:t>
            </w:r>
          </w:p>
        </w:tc>
      </w:tr>
      <w:tr w:rsidR="00180991" w:rsidTr="007F19EC">
        <w:trPr>
          <w:cantSplit/>
          <w:trHeight w:val="289"/>
          <w:jc w:val="center"/>
        </w:trPr>
        <w:tc>
          <w:tcPr>
            <w:tcW w:w="1769" w:type="dxa"/>
            <w:tcBorders>
              <w:top w:val="single" w:sz="4" w:space="0" w:color="auto"/>
              <w:left w:val="single" w:sz="4" w:space="0" w:color="auto"/>
              <w:bottom w:val="single" w:sz="4" w:space="0" w:color="auto"/>
              <w:right w:val="single" w:sz="4" w:space="0" w:color="auto"/>
            </w:tcBorders>
            <w:vAlign w:val="center"/>
          </w:tcPr>
          <w:p w:rsidR="00180991" w:rsidRPr="007F19EC" w:rsidRDefault="00180991" w:rsidP="00C51238">
            <w:pPr>
              <w:spacing w:line="240" w:lineRule="auto"/>
              <w:jc w:val="center"/>
              <w:rPr>
                <w:rFonts w:cs="Arial"/>
                <w:sz w:val="22"/>
              </w:rPr>
            </w:pPr>
            <w:r w:rsidRPr="007F19EC">
              <w:rPr>
                <w:rFonts w:cs="Arial"/>
                <w:sz w:val="22"/>
              </w:rPr>
              <w:t>Rańskie</w:t>
            </w:r>
          </w:p>
        </w:tc>
        <w:tc>
          <w:tcPr>
            <w:tcW w:w="949" w:type="dxa"/>
            <w:tcBorders>
              <w:top w:val="single" w:sz="4" w:space="0" w:color="auto"/>
              <w:left w:val="nil"/>
              <w:bottom w:val="single" w:sz="4" w:space="0" w:color="auto"/>
              <w:right w:val="single" w:sz="4" w:space="0" w:color="auto"/>
            </w:tcBorders>
            <w:vAlign w:val="center"/>
          </w:tcPr>
          <w:p w:rsidR="00180991" w:rsidRPr="007F19EC" w:rsidRDefault="00180991" w:rsidP="00C51238">
            <w:pPr>
              <w:spacing w:line="240" w:lineRule="auto"/>
              <w:jc w:val="center"/>
              <w:rPr>
                <w:rFonts w:cs="Arial"/>
                <w:sz w:val="22"/>
              </w:rPr>
            </w:pPr>
            <w:r w:rsidRPr="007F19EC">
              <w:rPr>
                <w:rFonts w:cs="Arial"/>
                <w:sz w:val="22"/>
              </w:rPr>
              <w:t>Wisły</w:t>
            </w:r>
          </w:p>
        </w:tc>
        <w:tc>
          <w:tcPr>
            <w:tcW w:w="1371" w:type="dxa"/>
            <w:tcBorders>
              <w:top w:val="single" w:sz="4" w:space="0" w:color="auto"/>
              <w:left w:val="single" w:sz="4" w:space="0" w:color="auto"/>
              <w:bottom w:val="single" w:sz="4" w:space="0" w:color="auto"/>
              <w:right w:val="single" w:sz="4" w:space="0" w:color="auto"/>
            </w:tcBorders>
            <w:vAlign w:val="center"/>
          </w:tcPr>
          <w:p w:rsidR="00180991" w:rsidRPr="007F19EC" w:rsidRDefault="00180991" w:rsidP="00C51238">
            <w:pPr>
              <w:spacing w:line="240" w:lineRule="auto"/>
              <w:jc w:val="center"/>
              <w:rPr>
                <w:rFonts w:cs="Arial"/>
                <w:sz w:val="22"/>
              </w:rPr>
            </w:pPr>
            <w:r w:rsidRPr="007F19EC">
              <w:rPr>
                <w:rFonts w:cs="Arial"/>
                <w:sz w:val="22"/>
              </w:rPr>
              <w:t>2014</w:t>
            </w:r>
          </w:p>
        </w:tc>
        <w:tc>
          <w:tcPr>
            <w:tcW w:w="1250" w:type="dxa"/>
            <w:tcBorders>
              <w:top w:val="single" w:sz="4" w:space="0" w:color="auto"/>
              <w:left w:val="single" w:sz="4" w:space="0" w:color="auto"/>
              <w:bottom w:val="single" w:sz="4" w:space="0" w:color="auto"/>
              <w:right w:val="single" w:sz="4" w:space="0" w:color="auto"/>
            </w:tcBorders>
            <w:shd w:val="clear" w:color="auto" w:fill="FFFFCC"/>
            <w:vAlign w:val="center"/>
          </w:tcPr>
          <w:p w:rsidR="00180991" w:rsidRPr="007F19EC" w:rsidRDefault="00180991" w:rsidP="00C51238">
            <w:pPr>
              <w:spacing w:line="240" w:lineRule="auto"/>
              <w:jc w:val="center"/>
              <w:rPr>
                <w:rFonts w:cs="Arial"/>
                <w:b/>
                <w:bCs/>
                <w:sz w:val="22"/>
              </w:rPr>
            </w:pPr>
            <w:r w:rsidRPr="007F19EC">
              <w:rPr>
                <w:rFonts w:cs="Arial"/>
                <w:b/>
                <w:bCs/>
                <w:sz w:val="22"/>
              </w:rPr>
              <w:t>III</w:t>
            </w:r>
          </w:p>
          <w:p w:rsidR="00180991" w:rsidRPr="007F19EC" w:rsidRDefault="00180991" w:rsidP="00C51238">
            <w:pPr>
              <w:spacing w:line="240" w:lineRule="auto"/>
              <w:jc w:val="center"/>
              <w:rPr>
                <w:rFonts w:cs="Arial"/>
                <w:bCs/>
                <w:sz w:val="22"/>
              </w:rPr>
            </w:pPr>
            <w:r w:rsidRPr="007F19EC">
              <w:rPr>
                <w:rFonts w:cs="Arial"/>
                <w:bCs/>
                <w:sz w:val="22"/>
              </w:rPr>
              <w:t>klasa</w:t>
            </w:r>
          </w:p>
        </w:tc>
        <w:tc>
          <w:tcPr>
            <w:tcW w:w="1700" w:type="dxa"/>
            <w:tcBorders>
              <w:top w:val="single" w:sz="4" w:space="0" w:color="auto"/>
              <w:left w:val="nil"/>
              <w:bottom w:val="single" w:sz="4" w:space="0" w:color="auto"/>
              <w:right w:val="single" w:sz="4" w:space="0" w:color="auto"/>
            </w:tcBorders>
            <w:shd w:val="clear" w:color="auto" w:fill="D6E3BC" w:themeFill="accent3" w:themeFillTint="66"/>
            <w:vAlign w:val="center"/>
          </w:tcPr>
          <w:p w:rsidR="00180991" w:rsidRPr="007F19EC" w:rsidRDefault="00180991" w:rsidP="00C51238">
            <w:pPr>
              <w:spacing w:line="240" w:lineRule="auto"/>
              <w:jc w:val="center"/>
              <w:rPr>
                <w:rFonts w:eastAsia="Times New Roman" w:cs="Arial"/>
                <w:b/>
                <w:bCs/>
                <w:sz w:val="22"/>
                <w:lang w:eastAsia="pl-PL"/>
              </w:rPr>
            </w:pPr>
            <w:r w:rsidRPr="007F19EC">
              <w:rPr>
                <w:rFonts w:eastAsia="Times New Roman" w:cs="Arial"/>
                <w:b/>
                <w:bCs/>
                <w:sz w:val="22"/>
                <w:lang w:eastAsia="pl-PL"/>
              </w:rPr>
              <w:t>I-II</w:t>
            </w:r>
          </w:p>
          <w:p w:rsidR="00180991" w:rsidRPr="007F19EC" w:rsidRDefault="00180991" w:rsidP="00C51238">
            <w:pPr>
              <w:spacing w:line="240" w:lineRule="auto"/>
              <w:jc w:val="center"/>
              <w:rPr>
                <w:rFonts w:eastAsia="Times New Roman" w:cs="Arial"/>
                <w:bCs/>
                <w:sz w:val="22"/>
                <w:lang w:eastAsia="pl-PL"/>
              </w:rPr>
            </w:pPr>
            <w:r w:rsidRPr="007F19EC">
              <w:rPr>
                <w:rFonts w:cs="Arial"/>
                <w:bCs/>
                <w:sz w:val="22"/>
              </w:rPr>
              <w:t>klasa</w:t>
            </w:r>
          </w:p>
        </w:tc>
        <w:tc>
          <w:tcPr>
            <w:tcW w:w="1423" w:type="dxa"/>
            <w:tcBorders>
              <w:top w:val="single" w:sz="4" w:space="0" w:color="auto"/>
              <w:left w:val="nil"/>
              <w:bottom w:val="single" w:sz="4" w:space="0" w:color="auto"/>
              <w:right w:val="single" w:sz="4" w:space="0" w:color="auto"/>
            </w:tcBorders>
            <w:shd w:val="clear" w:color="auto" w:fill="FFFFCC"/>
            <w:vAlign w:val="center"/>
          </w:tcPr>
          <w:p w:rsidR="00180991" w:rsidRPr="007F19EC" w:rsidRDefault="00180991" w:rsidP="00C51238">
            <w:pPr>
              <w:spacing w:line="240" w:lineRule="auto"/>
              <w:jc w:val="center"/>
              <w:rPr>
                <w:rFonts w:eastAsia="Times New Roman" w:cs="Arial"/>
                <w:b/>
                <w:bCs/>
                <w:sz w:val="22"/>
                <w:lang w:eastAsia="pl-PL"/>
              </w:rPr>
            </w:pPr>
            <w:r w:rsidRPr="007F19EC">
              <w:rPr>
                <w:rFonts w:eastAsia="Times New Roman" w:cs="Arial"/>
                <w:b/>
                <w:bCs/>
                <w:sz w:val="22"/>
                <w:lang w:eastAsia="pl-PL"/>
              </w:rPr>
              <w:t>Umiarkowany</w:t>
            </w:r>
          </w:p>
        </w:tc>
        <w:tc>
          <w:tcPr>
            <w:tcW w:w="1009" w:type="dxa"/>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tcPr>
          <w:p w:rsidR="00180991" w:rsidRPr="007F19EC" w:rsidRDefault="00180991" w:rsidP="00C51238">
            <w:pPr>
              <w:spacing w:line="240" w:lineRule="auto"/>
              <w:jc w:val="center"/>
              <w:rPr>
                <w:rFonts w:cs="Arial"/>
                <w:b/>
                <w:bCs/>
                <w:sz w:val="22"/>
              </w:rPr>
            </w:pPr>
            <w:r w:rsidRPr="007F19EC">
              <w:rPr>
                <w:rFonts w:cs="Arial"/>
                <w:b/>
                <w:bCs/>
                <w:sz w:val="22"/>
              </w:rPr>
              <w:t>Dobry</w:t>
            </w:r>
          </w:p>
        </w:tc>
        <w:tc>
          <w:tcPr>
            <w:tcW w:w="704" w:type="dxa"/>
            <w:tcBorders>
              <w:top w:val="single" w:sz="4" w:space="0" w:color="auto"/>
              <w:left w:val="single" w:sz="4" w:space="0" w:color="auto"/>
              <w:bottom w:val="single" w:sz="4" w:space="0" w:color="auto"/>
              <w:right w:val="single" w:sz="4" w:space="0" w:color="auto"/>
            </w:tcBorders>
            <w:shd w:val="clear" w:color="auto" w:fill="E5B8B7" w:themeFill="accent2" w:themeFillTint="66"/>
            <w:vAlign w:val="center"/>
          </w:tcPr>
          <w:p w:rsidR="00180991" w:rsidRPr="007F19EC" w:rsidRDefault="00180991" w:rsidP="00C51238">
            <w:pPr>
              <w:spacing w:line="240" w:lineRule="auto"/>
              <w:jc w:val="center"/>
              <w:rPr>
                <w:rFonts w:cs="Arial"/>
                <w:b/>
                <w:bCs/>
                <w:sz w:val="22"/>
              </w:rPr>
            </w:pPr>
            <w:r w:rsidRPr="007F19EC">
              <w:rPr>
                <w:rFonts w:cs="Arial"/>
                <w:b/>
                <w:bCs/>
                <w:sz w:val="22"/>
              </w:rPr>
              <w:t>Zły</w:t>
            </w:r>
          </w:p>
        </w:tc>
      </w:tr>
    </w:tbl>
    <w:p w:rsidR="00180991" w:rsidRDefault="00180991" w:rsidP="00180991">
      <w:pPr>
        <w:jc w:val="center"/>
        <w:rPr>
          <w:i/>
          <w:sz w:val="20"/>
          <w:szCs w:val="20"/>
        </w:rPr>
      </w:pPr>
      <w:r>
        <w:rPr>
          <w:i/>
          <w:sz w:val="20"/>
          <w:szCs w:val="20"/>
        </w:rPr>
        <w:t>Źródło: Wojewódzki Inspektorat Ochrony Środowiska w Olsztynie</w:t>
      </w:r>
    </w:p>
    <w:p w:rsidR="00180991" w:rsidRDefault="00180991" w:rsidP="00180991">
      <w:pPr>
        <w:pStyle w:val="Nagwek3"/>
        <w:numPr>
          <w:ilvl w:val="2"/>
          <w:numId w:val="1"/>
        </w:numPr>
        <w:spacing w:line="276" w:lineRule="auto"/>
        <w:ind w:left="737" w:hanging="737"/>
        <w:jc w:val="left"/>
        <w:rPr>
          <w:lang w:val="pl-PL"/>
        </w:rPr>
      </w:pPr>
      <w:bookmarkStart w:id="100" w:name="_Toc487439109"/>
      <w:bookmarkStart w:id="101" w:name="_Toc490134468"/>
      <w:r>
        <w:rPr>
          <w:lang w:val="pl-PL"/>
        </w:rPr>
        <w:t xml:space="preserve">Wody </w:t>
      </w:r>
      <w:r w:rsidRPr="00A15ADC">
        <w:t>podziemne</w:t>
      </w:r>
      <w:bookmarkEnd w:id="100"/>
      <w:bookmarkEnd w:id="101"/>
    </w:p>
    <w:p w:rsidR="00180991" w:rsidRDefault="00180991" w:rsidP="00180991">
      <w:pPr>
        <w:pStyle w:val="Akapity0"/>
      </w:pPr>
      <w:r>
        <w:t>W części zachodniej, środkowej i prawdopodobnie na wschodnim skraju gminy pierwsza użytkowa warstwa wodonośna zalega na głębokości 30 m p.p.t. Natomiast w częściach południowo-wschodniej i północno-wschodniej studnie wiercone wykorzystują warstwy wodonośne położone na głębokości 30 – 80 m. Stosunkowo najtrudniejsze warunki hydrogeologiczne występują w rejonie Popowej Woli. Na większości obszaru gminy warstwy wodonośne od powierzchni terenu posiadają na ogół naturalną izolację z warstw o słabej przepuszczalności. Według obecnego rozpoznania hydrogeologicznego użytkowy poziom wodonośny o zróżnicowanej izolacji (często słabej) narażony na zanieczyszczenia z powierzchni terenu, zalega w zachodniej, południowo-zachodniej i wschodniej części gminy. Na tych terenach użytkowa warstwa wodonośna w studniach jest miejscami pozbawiona izolacji i w związku z tym szczególnie narażona na zanieczyszczenie. Takie warunki stwierdzono w rejonie Dźwierzut, Bud, Łupowa, Stankowa na jez. Sąpłaty i Sasek Wielki</w:t>
      </w:r>
      <w:r>
        <w:rPr>
          <w:rStyle w:val="Odwoanieprzypisudolnego"/>
        </w:rPr>
        <w:footnoteReference w:id="13"/>
      </w:r>
      <w:r>
        <w:t>.</w:t>
      </w:r>
    </w:p>
    <w:p w:rsidR="00180991" w:rsidRDefault="00180991" w:rsidP="00180991">
      <w:pPr>
        <w:pStyle w:val="Nagwek4"/>
        <w:keepLines/>
        <w:numPr>
          <w:ilvl w:val="3"/>
          <w:numId w:val="1"/>
        </w:numPr>
        <w:spacing w:before="120" w:after="120"/>
      </w:pPr>
      <w:r>
        <w:t>Jakość wód podziemnych</w:t>
      </w:r>
    </w:p>
    <w:p w:rsidR="00180991" w:rsidRDefault="00180991" w:rsidP="00180991">
      <w:pPr>
        <w:pStyle w:val="Akapity0"/>
      </w:pPr>
      <w:r w:rsidRPr="00956C29">
        <w:t>Aktualna wersja podziału jednolitych części wód podziemnych (JCWPd) obejmuje 1</w:t>
      </w:r>
      <w:r>
        <w:t>72 części i</w:t>
      </w:r>
      <w:r w:rsidRPr="00956C29">
        <w:t xml:space="preserve"> obowiąz</w:t>
      </w:r>
      <w:r>
        <w:t>uje</w:t>
      </w:r>
      <w:r w:rsidRPr="00956C29">
        <w:t xml:space="preserve"> </w:t>
      </w:r>
      <w:r>
        <w:t>od 2016 roku</w:t>
      </w:r>
      <w:r w:rsidRPr="00956C29">
        <w:t>.</w:t>
      </w:r>
      <w:r>
        <w:t xml:space="preserve"> O</w:t>
      </w:r>
      <w:r w:rsidRPr="00956C29">
        <w:t xml:space="preserve">bszar Gminy </w:t>
      </w:r>
      <w:r>
        <w:t>Dźwierzuty</w:t>
      </w:r>
      <w:r w:rsidRPr="00956C29">
        <w:t xml:space="preserve"> znajduje się </w:t>
      </w:r>
      <w:r>
        <w:t xml:space="preserve">w obrębie trzech zbiorników wód podziemnych, są to: JCWP nr 21, 31 i 50 </w:t>
      </w:r>
      <w:r>
        <w:rPr>
          <w:rStyle w:val="Odwoanieprzypisudolnego"/>
        </w:rPr>
        <w:footnoteReference w:id="14"/>
      </w:r>
      <w:r>
        <w:t xml:space="preserve"> (rys. </w:t>
      </w:r>
      <w:r w:rsidR="009022EA">
        <w:t>2</w:t>
      </w:r>
      <w:r>
        <w:t>).</w:t>
      </w:r>
    </w:p>
    <w:p w:rsidR="00180991" w:rsidRDefault="00180991" w:rsidP="00180991">
      <w:pPr>
        <w:pStyle w:val="Akapity0"/>
      </w:pPr>
    </w:p>
    <w:p w:rsidR="00180991" w:rsidRDefault="00180991" w:rsidP="00180991">
      <w:pPr>
        <w:pStyle w:val="Legenda"/>
        <w:jc w:val="left"/>
        <w:rPr>
          <w:b w:val="0"/>
          <w:szCs w:val="24"/>
        </w:rPr>
      </w:pPr>
      <w:bookmarkStart w:id="102" w:name="_Toc483215441"/>
    </w:p>
    <w:p w:rsidR="00180991" w:rsidRDefault="00180991" w:rsidP="00180991">
      <w:pPr>
        <w:pStyle w:val="Legenda"/>
      </w:pPr>
      <w:r>
        <w:rPr>
          <w:noProof/>
        </w:rPr>
        <w:lastRenderedPageBreak/>
        <w:drawing>
          <wp:inline distT="0" distB="0" distL="0" distR="0" wp14:anchorId="2FC2CFE0" wp14:editId="5FAD924C">
            <wp:extent cx="5791200" cy="3457575"/>
            <wp:effectExtent l="0" t="0" r="0" b="9525"/>
            <wp:docPr id="1" name="Obraz 1" descr="jcwp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jcwpd"/>
                    <pic:cNvPicPr>
                      <a:picLocks noChangeAspect="1" noChangeArrowheads="1"/>
                    </pic:cNvPicPr>
                  </pic:nvPicPr>
                  <pic:blipFill>
                    <a:blip r:embed="rId16">
                      <a:extLst>
                        <a:ext uri="{28A0092B-C50C-407E-A947-70E740481C1C}">
                          <a14:useLocalDpi xmlns:a14="http://schemas.microsoft.com/office/drawing/2010/main" val="0"/>
                        </a:ext>
                      </a:extLst>
                    </a:blip>
                    <a:srcRect l="7948" t="8470" r="11217" b="8183"/>
                    <a:stretch>
                      <a:fillRect/>
                    </a:stretch>
                  </pic:blipFill>
                  <pic:spPr bwMode="auto">
                    <a:xfrm>
                      <a:off x="0" y="0"/>
                      <a:ext cx="5791200" cy="3457575"/>
                    </a:xfrm>
                    <a:prstGeom prst="rect">
                      <a:avLst/>
                    </a:prstGeom>
                    <a:noFill/>
                    <a:ln>
                      <a:noFill/>
                    </a:ln>
                  </pic:spPr>
                </pic:pic>
              </a:graphicData>
            </a:graphic>
          </wp:inline>
        </w:drawing>
      </w:r>
    </w:p>
    <w:p w:rsidR="00180991" w:rsidRDefault="00180991" w:rsidP="00180991">
      <w:pPr>
        <w:pStyle w:val="Legenda"/>
      </w:pPr>
      <w:bookmarkStart w:id="103" w:name="_Toc487438937"/>
      <w:bookmarkStart w:id="104" w:name="_Toc490134297"/>
      <w:r>
        <w:t xml:space="preserve">Rysunek </w:t>
      </w:r>
      <w:r w:rsidR="002C69AB">
        <w:fldChar w:fldCharType="begin"/>
      </w:r>
      <w:r w:rsidR="002C69AB">
        <w:instrText xml:space="preserve"> SEQ Rysunek \* ARABIC </w:instrText>
      </w:r>
      <w:r w:rsidR="002C69AB">
        <w:fldChar w:fldCharType="separate"/>
      </w:r>
      <w:r w:rsidR="00BD0060">
        <w:rPr>
          <w:noProof/>
        </w:rPr>
        <w:t>2</w:t>
      </w:r>
      <w:r w:rsidR="002C69AB">
        <w:rPr>
          <w:noProof/>
        </w:rPr>
        <w:fldChar w:fldCharType="end"/>
      </w:r>
      <w:r>
        <w:t xml:space="preserve">. Jednolite Części Wód Podziemnych na tle Gminy </w:t>
      </w:r>
      <w:bookmarkEnd w:id="102"/>
      <w:r>
        <w:t>Dźwierzuty (obszar czerwony)</w:t>
      </w:r>
      <w:bookmarkEnd w:id="103"/>
      <w:bookmarkEnd w:id="104"/>
    </w:p>
    <w:p w:rsidR="00180991" w:rsidRDefault="00180991" w:rsidP="00180991">
      <w:pPr>
        <w:pStyle w:val="rdo"/>
        <w:rPr>
          <w:b/>
          <w:szCs w:val="24"/>
        </w:rPr>
      </w:pPr>
      <w:r>
        <w:t>Źródło: opracowanie własne na podstawie danych KZGW</w:t>
      </w:r>
    </w:p>
    <w:p w:rsidR="00180991" w:rsidRDefault="00180991" w:rsidP="00180991">
      <w:pPr>
        <w:pStyle w:val="AKAPITY"/>
        <w:rPr>
          <w:rFonts w:eastAsia="Times New Roman" w:cs="Times New Roman"/>
          <w:color w:val="000000"/>
        </w:rPr>
      </w:pPr>
      <w:r>
        <w:t>Zgodnie z </w:t>
      </w:r>
      <w:r w:rsidRPr="00C54FA6">
        <w:t>Rozporządzenie</w:t>
      </w:r>
      <w:r>
        <w:t>m</w:t>
      </w:r>
      <w:r w:rsidRPr="00C54FA6">
        <w:t xml:space="preserve"> Rady Ministrów z dnia </w:t>
      </w:r>
      <w:r>
        <w:t>2</w:t>
      </w:r>
      <w:r w:rsidRPr="00C54FA6">
        <w:t xml:space="preserve">8 </w:t>
      </w:r>
      <w:r>
        <w:t>listopada</w:t>
      </w:r>
      <w:r w:rsidRPr="00C54FA6">
        <w:t xml:space="preserve"> 2016 r. </w:t>
      </w:r>
      <w:r w:rsidRPr="003452BC">
        <w:rPr>
          <w:i/>
        </w:rPr>
        <w:t xml:space="preserve">w sprawie Planu gospodarowania wodami na obszarze dorzecza </w:t>
      </w:r>
      <w:r>
        <w:rPr>
          <w:i/>
        </w:rPr>
        <w:t xml:space="preserve">Wisły </w:t>
      </w:r>
      <w:r>
        <w:rPr>
          <w:rFonts w:eastAsia="Times New Roman" w:cs="Times New Roman"/>
          <w:color w:val="000000"/>
        </w:rPr>
        <w:t>s</w:t>
      </w:r>
      <w:r w:rsidRPr="008420F7">
        <w:rPr>
          <w:rFonts w:eastAsia="Times New Roman" w:cs="Times New Roman"/>
          <w:color w:val="000000"/>
        </w:rPr>
        <w:t>tan</w:t>
      </w:r>
      <w:r w:rsidRPr="008D7351">
        <w:rPr>
          <w:rFonts w:eastAsia="Times New Roman" w:cs="Times New Roman"/>
          <w:color w:val="000000"/>
        </w:rPr>
        <w:t xml:space="preserve"> wód podziemnych </w:t>
      </w:r>
      <w:r>
        <w:rPr>
          <w:rFonts w:eastAsia="Times New Roman" w:cs="Times New Roman"/>
          <w:color w:val="000000"/>
        </w:rPr>
        <w:t xml:space="preserve">w zbiorniku nr 50 i 31 </w:t>
      </w:r>
      <w:r w:rsidRPr="008D7351">
        <w:rPr>
          <w:rFonts w:eastAsia="Times New Roman" w:cs="Times New Roman"/>
          <w:color w:val="000000"/>
        </w:rPr>
        <w:t>określono jako dobry</w:t>
      </w:r>
      <w:r>
        <w:rPr>
          <w:rFonts w:eastAsia="Times New Roman" w:cs="Times New Roman"/>
          <w:color w:val="000000"/>
        </w:rPr>
        <w:t xml:space="preserve"> zarówno pod względem chemicznym, jak i ilościowym. Identycznie rzecz się ma w przypadku JCWPd nr 20, która znajduje się w dorzeczu rzeki Pregoły</w:t>
      </w:r>
      <w:r>
        <w:rPr>
          <w:rStyle w:val="Odwoanieprzypisudolnego"/>
          <w:color w:val="000000"/>
        </w:rPr>
        <w:footnoteReference w:id="15"/>
      </w:r>
      <w:r>
        <w:rPr>
          <w:rFonts w:eastAsia="Times New Roman" w:cs="Times New Roman"/>
          <w:color w:val="000000"/>
        </w:rPr>
        <w:t>.</w:t>
      </w:r>
    </w:p>
    <w:p w:rsidR="00180991" w:rsidRDefault="00180991" w:rsidP="00180991">
      <w:pPr>
        <w:pStyle w:val="Nagwek2"/>
        <w:numPr>
          <w:ilvl w:val="1"/>
          <w:numId w:val="1"/>
        </w:numPr>
        <w:spacing w:line="276" w:lineRule="auto"/>
        <w:ind w:left="737" w:hanging="737"/>
        <w:jc w:val="left"/>
        <w:rPr>
          <w:lang w:val="pl-PL"/>
        </w:rPr>
      </w:pPr>
      <w:bookmarkStart w:id="105" w:name="_Toc487439111"/>
      <w:bookmarkStart w:id="106" w:name="_Toc490134469"/>
      <w:r>
        <w:rPr>
          <w:lang w:val="pl-PL"/>
        </w:rPr>
        <w:t>Gospodarka wodno-ściekowa</w:t>
      </w:r>
      <w:bookmarkEnd w:id="105"/>
      <w:bookmarkEnd w:id="106"/>
    </w:p>
    <w:p w:rsidR="00180991" w:rsidRDefault="00180991" w:rsidP="00180991">
      <w:pPr>
        <w:pStyle w:val="Nagwek3"/>
        <w:keepLines/>
        <w:numPr>
          <w:ilvl w:val="2"/>
          <w:numId w:val="1"/>
        </w:numPr>
        <w:spacing w:before="120"/>
        <w:ind w:left="720"/>
        <w:jc w:val="left"/>
      </w:pPr>
      <w:bookmarkStart w:id="107" w:name="_Toc469395958"/>
      <w:bookmarkStart w:id="108" w:name="_Toc471986337"/>
      <w:bookmarkStart w:id="109" w:name="_Toc474226330"/>
      <w:bookmarkStart w:id="110" w:name="_Toc480287458"/>
      <w:bookmarkStart w:id="111" w:name="_Toc487439112"/>
      <w:bookmarkStart w:id="112" w:name="_Toc490134470"/>
      <w:r>
        <w:t xml:space="preserve">Sieć </w:t>
      </w:r>
      <w:r w:rsidRPr="00732D32">
        <w:t>wodociągowa</w:t>
      </w:r>
      <w:bookmarkEnd w:id="107"/>
      <w:bookmarkEnd w:id="108"/>
      <w:bookmarkEnd w:id="109"/>
      <w:bookmarkEnd w:id="110"/>
      <w:bookmarkEnd w:id="111"/>
      <w:bookmarkEnd w:id="112"/>
    </w:p>
    <w:p w:rsidR="00180991" w:rsidRDefault="00180991" w:rsidP="00180991">
      <w:pPr>
        <w:pStyle w:val="AKAPITY"/>
      </w:pPr>
      <w:r>
        <w:t>Rozdzielcza sieć wodociągowa liczy 209,8 km, natomiast wskaźnik zwodociągowania, który oznacza stosunek liczby mieszkańców korzystających z wody wodociągowej do ogólnej liczby mieszkańców gminy, wyniósł 83,6%.</w:t>
      </w:r>
      <w:r w:rsidRPr="002F3F1F">
        <w:t xml:space="preserve"> </w:t>
      </w:r>
      <w:r>
        <w:t xml:space="preserve">Proces zmian na przestrzeni lat przedstawia wykres </w:t>
      </w:r>
      <w:r w:rsidR="009022EA">
        <w:t>1</w:t>
      </w:r>
      <w:r>
        <w:t>.</w:t>
      </w:r>
    </w:p>
    <w:p w:rsidR="00180991" w:rsidRDefault="00180991" w:rsidP="00180991">
      <w:pPr>
        <w:pStyle w:val="AKAPITY"/>
        <w:spacing w:line="240" w:lineRule="auto"/>
        <w:ind w:firstLine="0"/>
      </w:pPr>
      <w:r>
        <w:rPr>
          <w:noProof/>
        </w:rPr>
        <w:lastRenderedPageBreak/>
        <w:drawing>
          <wp:inline distT="0" distB="0" distL="0" distR="0" wp14:anchorId="20D26A38" wp14:editId="43419C71">
            <wp:extent cx="5762847" cy="2658139"/>
            <wp:effectExtent l="0" t="0" r="9525" b="27940"/>
            <wp:docPr id="3" name="Wykres 3"/>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rsidR="00180991" w:rsidRDefault="00180991" w:rsidP="00180991">
      <w:pPr>
        <w:pStyle w:val="Legenda"/>
      </w:pPr>
      <w:bookmarkStart w:id="113" w:name="_Toc487438952"/>
      <w:bookmarkStart w:id="114" w:name="_Toc490134354"/>
      <w:r>
        <w:t xml:space="preserve">Wykres </w:t>
      </w:r>
      <w:r w:rsidR="002C69AB">
        <w:fldChar w:fldCharType="begin"/>
      </w:r>
      <w:r w:rsidR="002C69AB">
        <w:instrText xml:space="preserve"> SEQ Wykres \* ARABIC </w:instrText>
      </w:r>
      <w:r w:rsidR="002C69AB">
        <w:fldChar w:fldCharType="separate"/>
      </w:r>
      <w:r w:rsidR="00BD0060">
        <w:rPr>
          <w:noProof/>
        </w:rPr>
        <w:t>1</w:t>
      </w:r>
      <w:r w:rsidR="002C69AB">
        <w:rPr>
          <w:noProof/>
        </w:rPr>
        <w:fldChar w:fldCharType="end"/>
      </w:r>
      <w:r>
        <w:t>. Długość sieci wodociągowej oraz wskaźnik zwodociągowania Gminy Dźwierzuty</w:t>
      </w:r>
      <w:bookmarkEnd w:id="113"/>
      <w:bookmarkEnd w:id="114"/>
    </w:p>
    <w:p w:rsidR="00180991" w:rsidRDefault="00180991" w:rsidP="00180991">
      <w:pPr>
        <w:pStyle w:val="Legenda"/>
      </w:pPr>
      <w:r>
        <w:t xml:space="preserve">w </w:t>
      </w:r>
      <w:r w:rsidRPr="003A7567">
        <w:t>latach</w:t>
      </w:r>
      <w:r>
        <w:t xml:space="preserve"> 2004 – 2016</w:t>
      </w:r>
    </w:p>
    <w:p w:rsidR="00180991" w:rsidRDefault="00180991" w:rsidP="00180991">
      <w:pPr>
        <w:pStyle w:val="AKAPITY"/>
        <w:ind w:firstLine="0"/>
        <w:jc w:val="center"/>
      </w:pPr>
      <w:r w:rsidRPr="00527D59">
        <w:rPr>
          <w:rFonts w:cs="Arial"/>
          <w:i/>
          <w:color w:val="000000"/>
          <w:sz w:val="20"/>
          <w:szCs w:val="20"/>
        </w:rPr>
        <w:t xml:space="preserve">Źródło: </w:t>
      </w:r>
      <w:r>
        <w:rPr>
          <w:rFonts w:cs="Arial"/>
          <w:i/>
          <w:color w:val="000000"/>
          <w:sz w:val="20"/>
          <w:szCs w:val="20"/>
        </w:rPr>
        <w:t>o</w:t>
      </w:r>
      <w:r w:rsidRPr="00527D59">
        <w:rPr>
          <w:i/>
          <w:sz w:val="20"/>
          <w:szCs w:val="20"/>
        </w:rPr>
        <w:t>pracowanie własn</w:t>
      </w:r>
      <w:r>
        <w:rPr>
          <w:i/>
          <w:sz w:val="20"/>
          <w:szCs w:val="20"/>
        </w:rPr>
        <w:t>e na podstawie danych GUS</w:t>
      </w:r>
    </w:p>
    <w:p w:rsidR="00180991" w:rsidRDefault="00180991" w:rsidP="00180991">
      <w:pPr>
        <w:pStyle w:val="Akapity0"/>
      </w:pPr>
      <w:r>
        <w:t>Zużycie wody przez gospodarstwa domowe na terenie gminy w 2015 r. wyniosło 148,7 tys. m</w:t>
      </w:r>
      <w:r w:rsidRPr="0071612E">
        <w:rPr>
          <w:vertAlign w:val="superscript"/>
        </w:rPr>
        <w:t>3</w:t>
      </w:r>
      <w:r>
        <w:t xml:space="preserve">, co stanowi 45% całkowitego zużycia wody Gminy Dźwierzuty, pozostałą część stanowi zużycie wody na potrzeby rolnictwa i leśnictwa. Roczne </w:t>
      </w:r>
      <w:r w:rsidRPr="006A66B1">
        <w:t>zużycie</w:t>
      </w:r>
      <w:r>
        <w:t xml:space="preserve"> wody z wodociągów na terenie gminy w przeliczeniu na jednego mieszkańca wynosiło 48,7 m³ </w:t>
      </w:r>
      <w:r>
        <w:rPr>
          <w:vertAlign w:val="superscript"/>
        </w:rPr>
        <w:t>[</w:t>
      </w:r>
      <w:r>
        <w:rPr>
          <w:rStyle w:val="Odwoanieprzypisudolnego"/>
        </w:rPr>
        <w:footnoteReference w:id="16"/>
      </w:r>
      <w:r>
        <w:rPr>
          <w:vertAlign w:val="superscript"/>
        </w:rPr>
        <w:t>]</w:t>
      </w:r>
      <w:r>
        <w:t>.</w:t>
      </w:r>
    </w:p>
    <w:p w:rsidR="00180991" w:rsidRDefault="00180991" w:rsidP="00180991">
      <w:pPr>
        <w:spacing w:line="240" w:lineRule="auto"/>
        <w:jc w:val="center"/>
        <w:rPr>
          <w:lang w:eastAsia="x-none"/>
        </w:rPr>
      </w:pPr>
      <w:r>
        <w:rPr>
          <w:noProof/>
          <w:lang w:eastAsia="pl-PL"/>
        </w:rPr>
        <w:drawing>
          <wp:inline distT="0" distB="0" distL="0" distR="0" wp14:anchorId="471B7A6F" wp14:editId="0434D6EF">
            <wp:extent cx="5760720" cy="2119035"/>
            <wp:effectExtent l="0" t="0" r="11430" b="14605"/>
            <wp:docPr id="8" name="Wykres 8"/>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rsidR="00180991" w:rsidRDefault="00180991" w:rsidP="00180991">
      <w:pPr>
        <w:pStyle w:val="Legenda"/>
      </w:pPr>
      <w:bookmarkStart w:id="115" w:name="_Toc472670637"/>
      <w:bookmarkStart w:id="116" w:name="_Toc474226268"/>
      <w:bookmarkStart w:id="117" w:name="_Toc480288808"/>
      <w:bookmarkStart w:id="118" w:name="_Toc481759294"/>
      <w:bookmarkStart w:id="119" w:name="_Toc483215484"/>
      <w:bookmarkStart w:id="120" w:name="_Toc487438953"/>
      <w:bookmarkStart w:id="121" w:name="_Toc490134355"/>
      <w:r>
        <w:t xml:space="preserve">Wykres </w:t>
      </w:r>
      <w:r w:rsidR="002C69AB">
        <w:fldChar w:fldCharType="begin"/>
      </w:r>
      <w:r w:rsidR="002C69AB">
        <w:instrText xml:space="preserve"> SEQ Wykres \* ARABIC </w:instrText>
      </w:r>
      <w:r w:rsidR="002C69AB">
        <w:fldChar w:fldCharType="separate"/>
      </w:r>
      <w:r w:rsidR="00BD0060">
        <w:rPr>
          <w:noProof/>
        </w:rPr>
        <w:t>2</w:t>
      </w:r>
      <w:r w:rsidR="002C69AB">
        <w:rPr>
          <w:noProof/>
        </w:rPr>
        <w:fldChar w:fldCharType="end"/>
      </w:r>
      <w:r>
        <w:t>. Zużycie wody ogółem na 1 mieszkańca Gminy Dźwierzuty w latach 2006 – 2015</w:t>
      </w:r>
      <w:bookmarkEnd w:id="115"/>
      <w:bookmarkEnd w:id="116"/>
      <w:bookmarkEnd w:id="117"/>
      <w:bookmarkEnd w:id="118"/>
      <w:bookmarkEnd w:id="119"/>
      <w:bookmarkEnd w:id="120"/>
      <w:bookmarkEnd w:id="121"/>
    </w:p>
    <w:p w:rsidR="00180991" w:rsidRDefault="00180991" w:rsidP="00180991">
      <w:pPr>
        <w:pStyle w:val="Akapity0"/>
        <w:ind w:firstLine="0"/>
        <w:jc w:val="center"/>
        <w:rPr>
          <w:i/>
          <w:sz w:val="20"/>
          <w:szCs w:val="20"/>
        </w:rPr>
      </w:pPr>
      <w:r w:rsidRPr="00841319">
        <w:rPr>
          <w:rFonts w:cs="Arial"/>
          <w:i/>
          <w:color w:val="000000"/>
          <w:sz w:val="20"/>
          <w:szCs w:val="20"/>
        </w:rPr>
        <w:t>Źródło:</w:t>
      </w:r>
      <w:r w:rsidRPr="00841319">
        <w:rPr>
          <w:i/>
          <w:sz w:val="20"/>
          <w:szCs w:val="20"/>
        </w:rPr>
        <w:t xml:space="preserve"> </w:t>
      </w:r>
      <w:r>
        <w:rPr>
          <w:i/>
          <w:sz w:val="20"/>
          <w:szCs w:val="20"/>
        </w:rPr>
        <w:t>o</w:t>
      </w:r>
      <w:r w:rsidRPr="00841319">
        <w:rPr>
          <w:i/>
          <w:sz w:val="20"/>
          <w:szCs w:val="20"/>
        </w:rPr>
        <w:t xml:space="preserve">pracowanie </w:t>
      </w:r>
      <w:r>
        <w:rPr>
          <w:i/>
          <w:sz w:val="20"/>
          <w:szCs w:val="20"/>
        </w:rPr>
        <w:t>własne na podstawie danych GUS</w:t>
      </w:r>
    </w:p>
    <w:p w:rsidR="00180991" w:rsidRDefault="00180991" w:rsidP="00180991">
      <w:pPr>
        <w:pStyle w:val="Akapity0"/>
      </w:pPr>
      <w:r>
        <w:t>Na przestrzeni lat 2005 – 2015 zaobserwowano wyraźny trend wzrostu zużycia wody w przeliczeniu na jednego mieszkańca Gminy Dźwierzuty.</w:t>
      </w:r>
    </w:p>
    <w:p w:rsidR="00180991" w:rsidRDefault="00180991" w:rsidP="00180991">
      <w:pPr>
        <w:pStyle w:val="Akapity0"/>
      </w:pPr>
      <w:r>
        <w:t xml:space="preserve">Na terenie gminy </w:t>
      </w:r>
      <w:r w:rsidRPr="003451D7">
        <w:t>zlokalizowa</w:t>
      </w:r>
      <w:r>
        <w:t>nych jest</w:t>
      </w:r>
      <w:r w:rsidRPr="003451D7">
        <w:t xml:space="preserve"> </w:t>
      </w:r>
      <w:r>
        <w:t>6</w:t>
      </w:r>
      <w:r w:rsidRPr="003451D7">
        <w:t xml:space="preserve"> stacj</w:t>
      </w:r>
      <w:r>
        <w:t>i</w:t>
      </w:r>
      <w:r w:rsidRPr="003451D7">
        <w:t xml:space="preserve"> uzdatniania wody, które mieszczą się w</w:t>
      </w:r>
      <w:r>
        <w:t xml:space="preserve"> miejscowościach</w:t>
      </w:r>
      <w:r w:rsidRPr="003451D7">
        <w:t xml:space="preserve">: </w:t>
      </w:r>
      <w:r>
        <w:t>Dźwierzuty, Grodziska, Nowe Kiejkuty, Orzyny, Rumy i Targowo.</w:t>
      </w:r>
    </w:p>
    <w:p w:rsidR="00180991" w:rsidRDefault="00180991" w:rsidP="00180991">
      <w:pPr>
        <w:pStyle w:val="Legenda"/>
      </w:pPr>
      <w:bookmarkStart w:id="122" w:name="_Toc487438971"/>
      <w:bookmarkStart w:id="123" w:name="_Toc495563149"/>
      <w:r>
        <w:lastRenderedPageBreak/>
        <w:t xml:space="preserve">Tabela </w:t>
      </w:r>
      <w:r w:rsidR="002C69AB">
        <w:fldChar w:fldCharType="begin"/>
      </w:r>
      <w:r w:rsidR="002C69AB">
        <w:instrText xml:space="preserve"> SEQ Tabela \* ARABIC </w:instrText>
      </w:r>
      <w:r w:rsidR="002C69AB">
        <w:fldChar w:fldCharType="separate"/>
      </w:r>
      <w:r w:rsidR="00BD0060">
        <w:rPr>
          <w:noProof/>
        </w:rPr>
        <w:t>6</w:t>
      </w:r>
      <w:r w:rsidR="002C69AB">
        <w:rPr>
          <w:noProof/>
        </w:rPr>
        <w:fldChar w:fldCharType="end"/>
      </w:r>
      <w:r>
        <w:t>. Charakterystyka głównych ujęć studni w Gminie Dźwierzuty</w:t>
      </w:r>
      <w:bookmarkEnd w:id="122"/>
      <w:bookmarkEnd w:id="123"/>
    </w:p>
    <w:tbl>
      <w:tblPr>
        <w:tblStyle w:val="Tabela-Siatka"/>
        <w:tblW w:w="0" w:type="auto"/>
        <w:jc w:val="center"/>
        <w:tblLook w:val="04A0" w:firstRow="1" w:lastRow="0" w:firstColumn="1" w:lastColumn="0" w:noHBand="0" w:noVBand="1"/>
      </w:tblPr>
      <w:tblGrid>
        <w:gridCol w:w="545"/>
        <w:gridCol w:w="2303"/>
        <w:gridCol w:w="2303"/>
        <w:gridCol w:w="2303"/>
      </w:tblGrid>
      <w:tr w:rsidR="00180991" w:rsidTr="00C51238">
        <w:trPr>
          <w:jc w:val="center"/>
        </w:trPr>
        <w:tc>
          <w:tcPr>
            <w:tcW w:w="534" w:type="dxa"/>
            <w:shd w:val="clear" w:color="auto" w:fill="DBE5F1" w:themeFill="accent1" w:themeFillTint="33"/>
            <w:vAlign w:val="center"/>
          </w:tcPr>
          <w:p w:rsidR="00180991" w:rsidRPr="0058540C" w:rsidRDefault="00180991" w:rsidP="00C51238">
            <w:pPr>
              <w:pStyle w:val="Legenda"/>
              <w:rPr>
                <w:lang w:eastAsia="x-none"/>
              </w:rPr>
            </w:pPr>
            <w:r w:rsidRPr="0058540C">
              <w:rPr>
                <w:lang w:eastAsia="x-none"/>
              </w:rPr>
              <w:t>L.p.</w:t>
            </w:r>
          </w:p>
        </w:tc>
        <w:tc>
          <w:tcPr>
            <w:tcW w:w="2303" w:type="dxa"/>
            <w:shd w:val="clear" w:color="auto" w:fill="DBE5F1" w:themeFill="accent1" w:themeFillTint="33"/>
            <w:vAlign w:val="center"/>
          </w:tcPr>
          <w:p w:rsidR="00180991" w:rsidRPr="0058540C" w:rsidRDefault="00180991" w:rsidP="00C51238">
            <w:pPr>
              <w:pStyle w:val="Legenda"/>
              <w:rPr>
                <w:lang w:eastAsia="x-none"/>
              </w:rPr>
            </w:pPr>
            <w:r w:rsidRPr="0058540C">
              <w:rPr>
                <w:lang w:eastAsia="x-none"/>
              </w:rPr>
              <w:t>Miejscowość</w:t>
            </w:r>
          </w:p>
        </w:tc>
        <w:tc>
          <w:tcPr>
            <w:tcW w:w="2303" w:type="dxa"/>
            <w:shd w:val="clear" w:color="auto" w:fill="DBE5F1" w:themeFill="accent1" w:themeFillTint="33"/>
            <w:vAlign w:val="center"/>
          </w:tcPr>
          <w:p w:rsidR="00180991" w:rsidRPr="0058540C" w:rsidRDefault="00180991" w:rsidP="00C51238">
            <w:pPr>
              <w:pStyle w:val="Legenda"/>
              <w:rPr>
                <w:lang w:eastAsia="x-none"/>
              </w:rPr>
            </w:pPr>
            <w:r w:rsidRPr="0058540C">
              <w:rPr>
                <w:lang w:eastAsia="x-none"/>
              </w:rPr>
              <w:t>Wielkość zasobów eksploatacyjnych [m</w:t>
            </w:r>
            <w:r w:rsidRPr="0058540C">
              <w:rPr>
                <w:vertAlign w:val="superscript"/>
                <w:lang w:eastAsia="x-none"/>
              </w:rPr>
              <w:t>3</w:t>
            </w:r>
            <w:r w:rsidRPr="0058540C">
              <w:rPr>
                <w:lang w:eastAsia="x-none"/>
              </w:rPr>
              <w:t>/h]</w:t>
            </w:r>
          </w:p>
        </w:tc>
        <w:tc>
          <w:tcPr>
            <w:tcW w:w="2303" w:type="dxa"/>
            <w:shd w:val="clear" w:color="auto" w:fill="DBE5F1" w:themeFill="accent1" w:themeFillTint="33"/>
            <w:vAlign w:val="center"/>
          </w:tcPr>
          <w:p w:rsidR="00180991" w:rsidRPr="0058540C" w:rsidRDefault="00180991" w:rsidP="00C51238">
            <w:pPr>
              <w:pStyle w:val="Legenda"/>
              <w:rPr>
                <w:lang w:eastAsia="x-none"/>
              </w:rPr>
            </w:pPr>
            <w:r w:rsidRPr="0058540C">
              <w:rPr>
                <w:lang w:eastAsia="x-none"/>
              </w:rPr>
              <w:t>Pobór wód podziemnych z ujęcia [m</w:t>
            </w:r>
            <w:r w:rsidRPr="0058540C">
              <w:rPr>
                <w:vertAlign w:val="superscript"/>
                <w:lang w:eastAsia="x-none"/>
              </w:rPr>
              <w:t>3</w:t>
            </w:r>
            <w:r w:rsidRPr="0058540C">
              <w:rPr>
                <w:lang w:eastAsia="x-none"/>
              </w:rPr>
              <w:t>/h]</w:t>
            </w:r>
          </w:p>
        </w:tc>
      </w:tr>
      <w:tr w:rsidR="00180991" w:rsidTr="00C51238">
        <w:trPr>
          <w:jc w:val="center"/>
        </w:trPr>
        <w:tc>
          <w:tcPr>
            <w:tcW w:w="534" w:type="dxa"/>
          </w:tcPr>
          <w:p w:rsidR="00180991" w:rsidRPr="0058540C" w:rsidRDefault="00180991" w:rsidP="00C51238">
            <w:pPr>
              <w:pStyle w:val="Legenda"/>
              <w:rPr>
                <w:b w:val="0"/>
                <w:lang w:eastAsia="x-none"/>
              </w:rPr>
            </w:pPr>
            <w:r w:rsidRPr="0058540C">
              <w:rPr>
                <w:b w:val="0"/>
                <w:lang w:eastAsia="x-none"/>
              </w:rPr>
              <w:t>1.</w:t>
            </w:r>
          </w:p>
        </w:tc>
        <w:tc>
          <w:tcPr>
            <w:tcW w:w="2303" w:type="dxa"/>
          </w:tcPr>
          <w:p w:rsidR="00180991" w:rsidRPr="0058540C" w:rsidRDefault="00180991" w:rsidP="00C51238">
            <w:pPr>
              <w:pStyle w:val="Legenda"/>
              <w:rPr>
                <w:b w:val="0"/>
                <w:lang w:eastAsia="x-none"/>
              </w:rPr>
            </w:pPr>
            <w:r w:rsidRPr="0058540C">
              <w:rPr>
                <w:b w:val="0"/>
                <w:lang w:eastAsia="x-none"/>
              </w:rPr>
              <w:t>Dźwierzuty</w:t>
            </w:r>
          </w:p>
        </w:tc>
        <w:tc>
          <w:tcPr>
            <w:tcW w:w="2303" w:type="dxa"/>
          </w:tcPr>
          <w:p w:rsidR="00180991" w:rsidRPr="0058540C" w:rsidRDefault="00180991" w:rsidP="00C51238">
            <w:pPr>
              <w:pStyle w:val="Legenda"/>
              <w:rPr>
                <w:b w:val="0"/>
                <w:lang w:eastAsia="x-none"/>
              </w:rPr>
            </w:pPr>
            <w:r w:rsidRPr="0058540C">
              <w:rPr>
                <w:b w:val="0"/>
                <w:lang w:eastAsia="x-none"/>
              </w:rPr>
              <w:t>108,0</w:t>
            </w:r>
          </w:p>
        </w:tc>
        <w:tc>
          <w:tcPr>
            <w:tcW w:w="2303" w:type="dxa"/>
          </w:tcPr>
          <w:p w:rsidR="00180991" w:rsidRPr="0058540C" w:rsidRDefault="00180991" w:rsidP="00C51238">
            <w:pPr>
              <w:pStyle w:val="Legenda"/>
              <w:rPr>
                <w:b w:val="0"/>
                <w:lang w:eastAsia="x-none"/>
              </w:rPr>
            </w:pPr>
            <w:r w:rsidRPr="0058540C">
              <w:rPr>
                <w:b w:val="0"/>
                <w:lang w:eastAsia="x-none"/>
              </w:rPr>
              <w:t>40,0</w:t>
            </w:r>
          </w:p>
        </w:tc>
      </w:tr>
      <w:tr w:rsidR="00180991" w:rsidTr="00C51238">
        <w:trPr>
          <w:jc w:val="center"/>
        </w:trPr>
        <w:tc>
          <w:tcPr>
            <w:tcW w:w="534" w:type="dxa"/>
          </w:tcPr>
          <w:p w:rsidR="00180991" w:rsidRPr="0058540C" w:rsidRDefault="00180991" w:rsidP="00C51238">
            <w:pPr>
              <w:pStyle w:val="Legenda"/>
              <w:rPr>
                <w:b w:val="0"/>
                <w:lang w:eastAsia="x-none"/>
              </w:rPr>
            </w:pPr>
            <w:r w:rsidRPr="0058540C">
              <w:rPr>
                <w:b w:val="0"/>
                <w:lang w:eastAsia="x-none"/>
              </w:rPr>
              <w:t>2.</w:t>
            </w:r>
          </w:p>
        </w:tc>
        <w:tc>
          <w:tcPr>
            <w:tcW w:w="2303" w:type="dxa"/>
          </w:tcPr>
          <w:p w:rsidR="00180991" w:rsidRPr="0058540C" w:rsidRDefault="00180991" w:rsidP="00C51238">
            <w:pPr>
              <w:pStyle w:val="Legenda"/>
              <w:rPr>
                <w:b w:val="0"/>
                <w:lang w:eastAsia="x-none"/>
              </w:rPr>
            </w:pPr>
            <w:r w:rsidRPr="0058540C">
              <w:rPr>
                <w:b w:val="0"/>
                <w:lang w:eastAsia="x-none"/>
              </w:rPr>
              <w:t>Grodziska</w:t>
            </w:r>
          </w:p>
        </w:tc>
        <w:tc>
          <w:tcPr>
            <w:tcW w:w="2303" w:type="dxa"/>
          </w:tcPr>
          <w:p w:rsidR="00180991" w:rsidRPr="0058540C" w:rsidRDefault="00180991" w:rsidP="00C51238">
            <w:pPr>
              <w:pStyle w:val="Legenda"/>
              <w:rPr>
                <w:b w:val="0"/>
                <w:lang w:eastAsia="x-none"/>
              </w:rPr>
            </w:pPr>
            <w:r w:rsidRPr="0058540C">
              <w:rPr>
                <w:b w:val="0"/>
                <w:lang w:eastAsia="x-none"/>
              </w:rPr>
              <w:t>26,0</w:t>
            </w:r>
          </w:p>
        </w:tc>
        <w:tc>
          <w:tcPr>
            <w:tcW w:w="2303" w:type="dxa"/>
          </w:tcPr>
          <w:p w:rsidR="00180991" w:rsidRPr="0058540C" w:rsidRDefault="00180991" w:rsidP="00C51238">
            <w:pPr>
              <w:pStyle w:val="Legenda"/>
              <w:rPr>
                <w:b w:val="0"/>
                <w:lang w:eastAsia="x-none"/>
              </w:rPr>
            </w:pPr>
            <w:r w:rsidRPr="0058540C">
              <w:rPr>
                <w:b w:val="0"/>
                <w:lang w:eastAsia="x-none"/>
              </w:rPr>
              <w:t>3,5</w:t>
            </w:r>
          </w:p>
        </w:tc>
      </w:tr>
      <w:tr w:rsidR="00180991" w:rsidTr="00C51238">
        <w:trPr>
          <w:jc w:val="center"/>
        </w:trPr>
        <w:tc>
          <w:tcPr>
            <w:tcW w:w="534" w:type="dxa"/>
          </w:tcPr>
          <w:p w:rsidR="00180991" w:rsidRPr="0058540C" w:rsidRDefault="00180991" w:rsidP="00C51238">
            <w:pPr>
              <w:pStyle w:val="Legenda"/>
              <w:rPr>
                <w:b w:val="0"/>
                <w:lang w:eastAsia="x-none"/>
              </w:rPr>
            </w:pPr>
            <w:r w:rsidRPr="0058540C">
              <w:rPr>
                <w:b w:val="0"/>
                <w:lang w:eastAsia="x-none"/>
              </w:rPr>
              <w:t>3.</w:t>
            </w:r>
          </w:p>
        </w:tc>
        <w:tc>
          <w:tcPr>
            <w:tcW w:w="2303" w:type="dxa"/>
          </w:tcPr>
          <w:p w:rsidR="00180991" w:rsidRPr="0058540C" w:rsidRDefault="00180991" w:rsidP="00C51238">
            <w:pPr>
              <w:pStyle w:val="Legenda"/>
              <w:rPr>
                <w:b w:val="0"/>
                <w:lang w:eastAsia="x-none"/>
              </w:rPr>
            </w:pPr>
            <w:r w:rsidRPr="0058540C">
              <w:rPr>
                <w:b w:val="0"/>
                <w:lang w:eastAsia="x-none"/>
              </w:rPr>
              <w:t>Nowe Kiejkuty</w:t>
            </w:r>
          </w:p>
        </w:tc>
        <w:tc>
          <w:tcPr>
            <w:tcW w:w="2303" w:type="dxa"/>
          </w:tcPr>
          <w:p w:rsidR="00180991" w:rsidRPr="0058540C" w:rsidRDefault="00180991" w:rsidP="00C51238">
            <w:pPr>
              <w:pStyle w:val="Legenda"/>
              <w:rPr>
                <w:b w:val="0"/>
                <w:lang w:eastAsia="x-none"/>
              </w:rPr>
            </w:pPr>
            <w:r w:rsidRPr="0058540C">
              <w:rPr>
                <w:b w:val="0"/>
                <w:lang w:eastAsia="x-none"/>
              </w:rPr>
              <w:t>50,0</w:t>
            </w:r>
          </w:p>
        </w:tc>
        <w:tc>
          <w:tcPr>
            <w:tcW w:w="2303" w:type="dxa"/>
          </w:tcPr>
          <w:p w:rsidR="00180991" w:rsidRPr="0058540C" w:rsidRDefault="00180991" w:rsidP="00C51238">
            <w:pPr>
              <w:pStyle w:val="Legenda"/>
              <w:rPr>
                <w:b w:val="0"/>
                <w:lang w:eastAsia="x-none"/>
              </w:rPr>
            </w:pPr>
            <w:r w:rsidRPr="0058540C">
              <w:rPr>
                <w:b w:val="0"/>
                <w:lang w:eastAsia="x-none"/>
              </w:rPr>
              <w:t>25,0</w:t>
            </w:r>
          </w:p>
        </w:tc>
      </w:tr>
      <w:tr w:rsidR="00180991" w:rsidTr="00C51238">
        <w:trPr>
          <w:jc w:val="center"/>
        </w:trPr>
        <w:tc>
          <w:tcPr>
            <w:tcW w:w="534" w:type="dxa"/>
          </w:tcPr>
          <w:p w:rsidR="00180991" w:rsidRPr="0058540C" w:rsidRDefault="00180991" w:rsidP="00C51238">
            <w:pPr>
              <w:pStyle w:val="Legenda"/>
              <w:rPr>
                <w:b w:val="0"/>
                <w:lang w:eastAsia="x-none"/>
              </w:rPr>
            </w:pPr>
            <w:r w:rsidRPr="0058540C">
              <w:rPr>
                <w:b w:val="0"/>
                <w:lang w:eastAsia="x-none"/>
              </w:rPr>
              <w:t>4.</w:t>
            </w:r>
          </w:p>
        </w:tc>
        <w:tc>
          <w:tcPr>
            <w:tcW w:w="2303" w:type="dxa"/>
          </w:tcPr>
          <w:p w:rsidR="00180991" w:rsidRPr="0058540C" w:rsidRDefault="00180991" w:rsidP="00C51238">
            <w:pPr>
              <w:pStyle w:val="Legenda"/>
              <w:rPr>
                <w:b w:val="0"/>
                <w:lang w:eastAsia="x-none"/>
              </w:rPr>
            </w:pPr>
            <w:r w:rsidRPr="0058540C">
              <w:rPr>
                <w:b w:val="0"/>
                <w:lang w:eastAsia="x-none"/>
              </w:rPr>
              <w:t>Rumy</w:t>
            </w:r>
          </w:p>
        </w:tc>
        <w:tc>
          <w:tcPr>
            <w:tcW w:w="2303" w:type="dxa"/>
          </w:tcPr>
          <w:p w:rsidR="00180991" w:rsidRPr="0058540C" w:rsidRDefault="00180991" w:rsidP="00C51238">
            <w:pPr>
              <w:pStyle w:val="Legenda"/>
              <w:rPr>
                <w:b w:val="0"/>
                <w:lang w:eastAsia="x-none"/>
              </w:rPr>
            </w:pPr>
            <w:r w:rsidRPr="0058540C">
              <w:rPr>
                <w:b w:val="0"/>
                <w:lang w:eastAsia="x-none"/>
              </w:rPr>
              <w:t>93,0</w:t>
            </w:r>
          </w:p>
        </w:tc>
        <w:tc>
          <w:tcPr>
            <w:tcW w:w="2303" w:type="dxa"/>
          </w:tcPr>
          <w:p w:rsidR="00180991" w:rsidRPr="0058540C" w:rsidRDefault="00180991" w:rsidP="00C51238">
            <w:pPr>
              <w:pStyle w:val="Legenda"/>
              <w:rPr>
                <w:b w:val="0"/>
                <w:lang w:eastAsia="x-none"/>
              </w:rPr>
            </w:pPr>
            <w:r w:rsidRPr="0058540C">
              <w:rPr>
                <w:b w:val="0"/>
                <w:lang w:eastAsia="x-none"/>
              </w:rPr>
              <w:t>40,0</w:t>
            </w:r>
          </w:p>
        </w:tc>
      </w:tr>
      <w:tr w:rsidR="00180991" w:rsidTr="00C51238">
        <w:trPr>
          <w:jc w:val="center"/>
        </w:trPr>
        <w:tc>
          <w:tcPr>
            <w:tcW w:w="534" w:type="dxa"/>
          </w:tcPr>
          <w:p w:rsidR="00180991" w:rsidRPr="006053E9" w:rsidRDefault="00180991" w:rsidP="00C51238">
            <w:pPr>
              <w:pStyle w:val="Legenda"/>
              <w:rPr>
                <w:b w:val="0"/>
                <w:sz w:val="24"/>
                <w:szCs w:val="24"/>
                <w:lang w:eastAsia="x-none"/>
              </w:rPr>
            </w:pPr>
            <w:r w:rsidRPr="006053E9">
              <w:rPr>
                <w:b w:val="0"/>
                <w:sz w:val="24"/>
                <w:szCs w:val="24"/>
                <w:lang w:eastAsia="x-none"/>
              </w:rPr>
              <w:t>5.</w:t>
            </w:r>
          </w:p>
        </w:tc>
        <w:tc>
          <w:tcPr>
            <w:tcW w:w="2303" w:type="dxa"/>
          </w:tcPr>
          <w:p w:rsidR="00180991" w:rsidRPr="006053E9" w:rsidRDefault="00180991" w:rsidP="00C51238">
            <w:pPr>
              <w:pStyle w:val="Legenda"/>
              <w:rPr>
                <w:b w:val="0"/>
                <w:sz w:val="24"/>
                <w:szCs w:val="24"/>
                <w:lang w:eastAsia="x-none"/>
              </w:rPr>
            </w:pPr>
            <w:r w:rsidRPr="006053E9">
              <w:rPr>
                <w:b w:val="0"/>
                <w:sz w:val="24"/>
                <w:szCs w:val="24"/>
                <w:lang w:eastAsia="x-none"/>
              </w:rPr>
              <w:t>Targowo</w:t>
            </w:r>
          </w:p>
        </w:tc>
        <w:tc>
          <w:tcPr>
            <w:tcW w:w="2303" w:type="dxa"/>
          </w:tcPr>
          <w:p w:rsidR="00180991" w:rsidRPr="006053E9" w:rsidRDefault="00180991" w:rsidP="00C51238">
            <w:pPr>
              <w:pStyle w:val="Legenda"/>
              <w:rPr>
                <w:b w:val="0"/>
                <w:sz w:val="24"/>
                <w:szCs w:val="24"/>
                <w:lang w:eastAsia="x-none"/>
              </w:rPr>
            </w:pPr>
            <w:r w:rsidRPr="006053E9">
              <w:rPr>
                <w:b w:val="0"/>
                <w:sz w:val="24"/>
                <w:szCs w:val="24"/>
                <w:lang w:eastAsia="x-none"/>
              </w:rPr>
              <w:t>160,0</w:t>
            </w:r>
          </w:p>
        </w:tc>
        <w:tc>
          <w:tcPr>
            <w:tcW w:w="2303" w:type="dxa"/>
          </w:tcPr>
          <w:p w:rsidR="00180991" w:rsidRPr="006053E9" w:rsidRDefault="00180991" w:rsidP="00C51238">
            <w:pPr>
              <w:pStyle w:val="Legenda"/>
              <w:rPr>
                <w:b w:val="0"/>
                <w:sz w:val="24"/>
                <w:szCs w:val="24"/>
                <w:lang w:eastAsia="x-none"/>
              </w:rPr>
            </w:pPr>
            <w:r w:rsidRPr="006053E9">
              <w:rPr>
                <w:b w:val="0"/>
                <w:sz w:val="24"/>
                <w:szCs w:val="24"/>
                <w:lang w:eastAsia="x-none"/>
              </w:rPr>
              <w:t>20,0</w:t>
            </w:r>
          </w:p>
        </w:tc>
      </w:tr>
      <w:tr w:rsidR="00180991" w:rsidTr="00C51238">
        <w:trPr>
          <w:jc w:val="center"/>
        </w:trPr>
        <w:tc>
          <w:tcPr>
            <w:tcW w:w="534" w:type="dxa"/>
          </w:tcPr>
          <w:p w:rsidR="00180991" w:rsidRPr="006053E9" w:rsidRDefault="00180991" w:rsidP="00C51238">
            <w:pPr>
              <w:pStyle w:val="Legenda"/>
              <w:rPr>
                <w:b w:val="0"/>
                <w:sz w:val="24"/>
                <w:szCs w:val="24"/>
                <w:lang w:eastAsia="x-none"/>
              </w:rPr>
            </w:pPr>
            <w:r w:rsidRPr="006053E9">
              <w:rPr>
                <w:b w:val="0"/>
                <w:sz w:val="24"/>
                <w:szCs w:val="24"/>
                <w:lang w:eastAsia="x-none"/>
              </w:rPr>
              <w:t>6.</w:t>
            </w:r>
          </w:p>
        </w:tc>
        <w:tc>
          <w:tcPr>
            <w:tcW w:w="2303" w:type="dxa"/>
          </w:tcPr>
          <w:p w:rsidR="00180991" w:rsidRPr="006053E9" w:rsidRDefault="00180991" w:rsidP="00C51238">
            <w:pPr>
              <w:pStyle w:val="Legenda"/>
              <w:rPr>
                <w:b w:val="0"/>
                <w:sz w:val="24"/>
                <w:szCs w:val="24"/>
                <w:lang w:eastAsia="x-none"/>
              </w:rPr>
            </w:pPr>
            <w:r w:rsidRPr="006053E9">
              <w:rPr>
                <w:b w:val="0"/>
                <w:sz w:val="24"/>
                <w:szCs w:val="24"/>
                <w:lang w:eastAsia="x-none"/>
              </w:rPr>
              <w:t>Orzyny</w:t>
            </w:r>
          </w:p>
        </w:tc>
        <w:tc>
          <w:tcPr>
            <w:tcW w:w="2303" w:type="dxa"/>
          </w:tcPr>
          <w:p w:rsidR="00180991" w:rsidRPr="006053E9" w:rsidRDefault="00180991" w:rsidP="00C51238">
            <w:pPr>
              <w:pStyle w:val="Legenda"/>
              <w:rPr>
                <w:b w:val="0"/>
                <w:sz w:val="24"/>
                <w:szCs w:val="24"/>
                <w:lang w:eastAsia="x-none"/>
              </w:rPr>
            </w:pPr>
            <w:r w:rsidRPr="006053E9">
              <w:rPr>
                <w:b w:val="0"/>
                <w:sz w:val="24"/>
                <w:szCs w:val="24"/>
                <w:lang w:eastAsia="x-none"/>
              </w:rPr>
              <w:t>37,0</w:t>
            </w:r>
          </w:p>
        </w:tc>
        <w:tc>
          <w:tcPr>
            <w:tcW w:w="2303" w:type="dxa"/>
          </w:tcPr>
          <w:p w:rsidR="00180991" w:rsidRPr="006053E9" w:rsidRDefault="00180991" w:rsidP="00C51238">
            <w:pPr>
              <w:pStyle w:val="Legenda"/>
              <w:rPr>
                <w:b w:val="0"/>
                <w:sz w:val="24"/>
                <w:szCs w:val="24"/>
                <w:lang w:eastAsia="x-none"/>
              </w:rPr>
            </w:pPr>
            <w:r w:rsidRPr="006053E9">
              <w:rPr>
                <w:b w:val="0"/>
                <w:sz w:val="24"/>
                <w:szCs w:val="24"/>
                <w:lang w:eastAsia="x-none"/>
              </w:rPr>
              <w:t>23,0</w:t>
            </w:r>
          </w:p>
        </w:tc>
      </w:tr>
    </w:tbl>
    <w:p w:rsidR="00180991" w:rsidRDefault="00180991" w:rsidP="00180991">
      <w:pPr>
        <w:pStyle w:val="rdo"/>
      </w:pPr>
      <w:r>
        <w:t xml:space="preserve">Źródło: Urząd Gminy </w:t>
      </w:r>
      <w:proofErr w:type="spellStart"/>
      <w:r>
        <w:t>Dżwierzuty</w:t>
      </w:r>
      <w:proofErr w:type="spellEnd"/>
    </w:p>
    <w:p w:rsidR="00180991" w:rsidRDefault="00180991" w:rsidP="00180991">
      <w:pPr>
        <w:pStyle w:val="Nagwek3"/>
        <w:keepLines/>
        <w:numPr>
          <w:ilvl w:val="2"/>
          <w:numId w:val="1"/>
        </w:numPr>
        <w:spacing w:before="200"/>
        <w:ind w:left="720"/>
      </w:pPr>
      <w:bookmarkStart w:id="124" w:name="_Toc487439113"/>
      <w:bookmarkStart w:id="125" w:name="_Toc490134471"/>
      <w:r>
        <w:t>Sieć kanalizacyjna</w:t>
      </w:r>
      <w:bookmarkEnd w:id="124"/>
      <w:bookmarkEnd w:id="125"/>
    </w:p>
    <w:p w:rsidR="00180991" w:rsidRDefault="00180991" w:rsidP="00180991">
      <w:pPr>
        <w:pStyle w:val="AKAPITY"/>
      </w:pPr>
      <w:r>
        <w:t xml:space="preserve">Długość sieci kanalizacji sanitarnej liczy 73,4 km, a stosunek liczby mieszkańców podłączonych do systemu kanalizacji do ogólnej liczby mieszkańców gminy w roku 2015 </w:t>
      </w:r>
      <w:r w:rsidRPr="001B011A">
        <w:rPr>
          <w:color w:val="000000" w:themeColor="text1"/>
        </w:rPr>
        <w:t xml:space="preserve">wyniósł </w:t>
      </w:r>
      <w:r>
        <w:rPr>
          <w:color w:val="000000" w:themeColor="text1"/>
        </w:rPr>
        <w:t>57,2</w:t>
      </w:r>
      <w:r w:rsidRPr="001B011A">
        <w:rPr>
          <w:color w:val="000000" w:themeColor="text1"/>
        </w:rPr>
        <w:t xml:space="preserve"> %.</w:t>
      </w:r>
      <w:r>
        <w:rPr>
          <w:color w:val="000000" w:themeColor="text1"/>
        </w:rPr>
        <w:t xml:space="preserve"> </w:t>
      </w:r>
      <w:r>
        <w:t xml:space="preserve">Proces zmian na przestrzeni lat przedstawia wykres </w:t>
      </w:r>
      <w:r w:rsidR="009022EA">
        <w:t>3</w:t>
      </w:r>
      <w:r>
        <w:t>.</w:t>
      </w:r>
    </w:p>
    <w:p w:rsidR="00180991" w:rsidRDefault="00180991" w:rsidP="00180991">
      <w:pPr>
        <w:pStyle w:val="Legenda"/>
      </w:pPr>
      <w:r>
        <w:rPr>
          <w:noProof/>
        </w:rPr>
        <w:drawing>
          <wp:inline distT="0" distB="0" distL="0" distR="0" wp14:anchorId="7A2643CC" wp14:editId="2903D30F">
            <wp:extent cx="5410760" cy="3152775"/>
            <wp:effectExtent l="0" t="0" r="19050" b="9525"/>
            <wp:docPr id="14" name="Wykres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rsidR="00180991" w:rsidRDefault="00180991" w:rsidP="00180991">
      <w:pPr>
        <w:pStyle w:val="Legenda"/>
      </w:pPr>
      <w:bookmarkStart w:id="126" w:name="_Toc487438954"/>
      <w:bookmarkStart w:id="127" w:name="_Toc490134356"/>
      <w:r>
        <w:t xml:space="preserve">Wykres </w:t>
      </w:r>
      <w:r w:rsidR="002C69AB">
        <w:fldChar w:fldCharType="begin"/>
      </w:r>
      <w:r w:rsidR="002C69AB">
        <w:instrText xml:space="preserve"> SEQ Wykres \* ARABIC </w:instrText>
      </w:r>
      <w:r w:rsidR="002C69AB">
        <w:fldChar w:fldCharType="separate"/>
      </w:r>
      <w:r w:rsidR="00BD0060">
        <w:rPr>
          <w:noProof/>
        </w:rPr>
        <w:t>3</w:t>
      </w:r>
      <w:r w:rsidR="002C69AB">
        <w:rPr>
          <w:noProof/>
        </w:rPr>
        <w:fldChar w:fldCharType="end"/>
      </w:r>
      <w:r>
        <w:t>. Długość sieci kanalizacyjnej oraz wskaźnik skanalizowania Gminy Dźwierzuty</w:t>
      </w:r>
      <w:bookmarkEnd w:id="126"/>
      <w:bookmarkEnd w:id="127"/>
    </w:p>
    <w:p w:rsidR="00180991" w:rsidRDefault="00180991" w:rsidP="00180991">
      <w:pPr>
        <w:pStyle w:val="Legenda"/>
      </w:pPr>
      <w:r>
        <w:t xml:space="preserve">w </w:t>
      </w:r>
      <w:r w:rsidRPr="003A7567">
        <w:t>latach</w:t>
      </w:r>
      <w:r>
        <w:t xml:space="preserve"> 2005 – 2015</w:t>
      </w:r>
    </w:p>
    <w:p w:rsidR="00180991" w:rsidRDefault="00180991" w:rsidP="00180991">
      <w:pPr>
        <w:pStyle w:val="AKAPITY"/>
        <w:spacing w:after="120"/>
        <w:ind w:firstLine="0"/>
        <w:jc w:val="center"/>
      </w:pPr>
      <w:r w:rsidRPr="00527D59">
        <w:rPr>
          <w:rFonts w:cs="Arial"/>
          <w:i/>
          <w:color w:val="000000"/>
          <w:sz w:val="20"/>
          <w:szCs w:val="20"/>
        </w:rPr>
        <w:t xml:space="preserve">Źródło: </w:t>
      </w:r>
      <w:r>
        <w:rPr>
          <w:rFonts w:cs="Arial"/>
          <w:i/>
          <w:color w:val="000000"/>
          <w:sz w:val="20"/>
          <w:szCs w:val="20"/>
        </w:rPr>
        <w:t>o</w:t>
      </w:r>
      <w:r w:rsidRPr="00527D59">
        <w:rPr>
          <w:i/>
          <w:sz w:val="20"/>
          <w:szCs w:val="20"/>
        </w:rPr>
        <w:t>pracowanie własn</w:t>
      </w:r>
      <w:r>
        <w:rPr>
          <w:i/>
          <w:sz w:val="20"/>
          <w:szCs w:val="20"/>
        </w:rPr>
        <w:t>e na podstawie danych GUS</w:t>
      </w:r>
    </w:p>
    <w:p w:rsidR="00180991" w:rsidRDefault="00180991" w:rsidP="00180991">
      <w:pPr>
        <w:pStyle w:val="Akapity0"/>
      </w:pPr>
      <w:r>
        <w:t xml:space="preserve">Z oczyszczalni ścieków w 2015 roku korzystało 3 746 mieszkańców gminy (56%) przy równoważnej liczbie mieszkańców wynoszącej 9 153 osób. </w:t>
      </w:r>
      <w:r w:rsidRPr="009D0DDF">
        <w:t>Zgodnie z warunkami pozwolenia</w:t>
      </w:r>
      <w:r>
        <w:t xml:space="preserve"> oczyszczone ścieki z oczyszczalni</w:t>
      </w:r>
      <w:r w:rsidRPr="009D0DDF">
        <w:t xml:space="preserve"> </w:t>
      </w:r>
      <w:r>
        <w:t xml:space="preserve">w Dźwierzutach </w:t>
      </w:r>
      <w:r w:rsidRPr="009D0DDF">
        <w:t xml:space="preserve">odprowadzane są </w:t>
      </w:r>
      <w:r>
        <w:t>za pomocą rowu</w:t>
      </w:r>
      <w:r w:rsidRPr="009D0DDF">
        <w:t xml:space="preserve"> </w:t>
      </w:r>
      <w:r w:rsidRPr="009D0DDF">
        <w:lastRenderedPageBreak/>
        <w:t>melioracyjn</w:t>
      </w:r>
      <w:r>
        <w:t xml:space="preserve">ego </w:t>
      </w:r>
      <w:r w:rsidRPr="009D0DDF">
        <w:t xml:space="preserve">do rzeki </w:t>
      </w:r>
      <w:r>
        <w:t>Struga Dźwierzucka w km 0+800</w:t>
      </w:r>
      <w:r>
        <w:rPr>
          <w:rStyle w:val="Odwoanieprzypisudolnego"/>
        </w:rPr>
        <w:footnoteReference w:id="17"/>
      </w:r>
      <w:r w:rsidRPr="009D0DDF">
        <w:t>.</w:t>
      </w:r>
      <w:r w:rsidR="00144254">
        <w:t xml:space="preserve"> Oczyszczalnia oddalona jest od najbliższych zabudowań mieszkalnych </w:t>
      </w:r>
      <w:r w:rsidR="002F11DE">
        <w:t>o ok</w:t>
      </w:r>
      <w:r w:rsidR="00EA43E8">
        <w:t>.</w:t>
      </w:r>
      <w:r w:rsidR="002F11DE">
        <w:t xml:space="preserve"> 300</w:t>
      </w:r>
      <w:r w:rsidR="00EA43E8">
        <w:t> </w:t>
      </w:r>
      <w:r w:rsidR="002F11DE">
        <w:t>m</w:t>
      </w:r>
      <w:r w:rsidR="00890A48">
        <w:t xml:space="preserve"> i oddzielona jest od nich terenami zadrzewionymi i zakrzewionymi, </w:t>
      </w:r>
      <w:r w:rsidR="003F2E21">
        <w:t>w związku z czym nie powoduje uciążliwości dla mieszkańców</w:t>
      </w:r>
      <w:r w:rsidR="0045454B">
        <w:t xml:space="preserve"> spowodowanych jej funkcjonowaniem. </w:t>
      </w:r>
      <w:r>
        <w:t>Gospodarstwa domowe oraz podmioty gospodarcze nie podłączone do systemu kanalizacji sanitarnej korzystają z własnych zbiorników</w:t>
      </w:r>
      <w:r w:rsidRPr="005E6C96">
        <w:t xml:space="preserve"> </w:t>
      </w:r>
      <w:r>
        <w:t>na nieczystości ciekłe (szamb). W 2016 roku w gminie było 946 bezodpływowych zbiorników na nieczystości ciekłe</w:t>
      </w:r>
      <w:r>
        <w:rPr>
          <w:rStyle w:val="Odwoanieprzypisudolnego"/>
        </w:rPr>
        <w:footnoteReference w:id="18"/>
      </w:r>
      <w:r>
        <w:t xml:space="preserve">. </w:t>
      </w:r>
    </w:p>
    <w:p w:rsidR="00180991" w:rsidRDefault="00180991" w:rsidP="00575D93">
      <w:pPr>
        <w:pStyle w:val="Akapity0"/>
      </w:pPr>
      <w:r w:rsidRPr="00F562C5">
        <w:t>Istotnym elementem uporządkowani</w:t>
      </w:r>
      <w:r>
        <w:t>a</w:t>
      </w:r>
      <w:r w:rsidRPr="00F562C5">
        <w:t xml:space="preserve"> systemu kanalizacji na</w:t>
      </w:r>
      <w:r>
        <w:t xml:space="preserve"> terenie gminy jest funkcjonowanie przydomowych oczyszczalni ścieków tam, gdzie budowa kanalizacji jest ekonomicznie nieuzasadniona. Na koniec 2016 roku na terenie gminy ich liczba wynosiła 22.</w:t>
      </w:r>
    </w:p>
    <w:p w:rsidR="005A1F48" w:rsidRDefault="005A1F48" w:rsidP="005A1F48">
      <w:pPr>
        <w:pStyle w:val="Akapity0"/>
      </w:pPr>
      <w:r>
        <w:t>Sejmik Województwa Warmińsko-Mazurskiego 21 lutego 2017 roku podjął uchwałę wyznaczającą aglomerację na terenie gminy</w:t>
      </w:r>
      <w:r>
        <w:rPr>
          <w:rStyle w:val="Odwoanieprzypisudolnego"/>
        </w:rPr>
        <w:footnoteReference w:id="19"/>
      </w:r>
      <w:r>
        <w:t xml:space="preserve">. Zgodnie z jej zapisami wyznaczono aglomerację Dźwierzuty </w:t>
      </w:r>
      <w:r w:rsidRPr="00FE0BD7">
        <w:t xml:space="preserve">o równoważnej liczbie mieszkańców 4 230, z oczyszczalnią ścieków w miejscowości Dźwierzuty, obejmującą swym zasięgiem miejscowości z terenu gminy Dźwierzuty, pow. szczycieński: Dźwierzuty, Małszewko, Budy, Targowo, Targowska Wólka, Kałęczyn, Zalesie, Rańsk, Grądy, Rogale, Orzyny, Miętkie, </w:t>
      </w:r>
      <w:proofErr w:type="spellStart"/>
      <w:r w:rsidRPr="00FE0BD7">
        <w:t>Jeleniowo</w:t>
      </w:r>
      <w:proofErr w:type="spellEnd"/>
      <w:r w:rsidRPr="00FE0BD7">
        <w:t>, Dąbrowa, Linowo.</w:t>
      </w:r>
    </w:p>
    <w:p w:rsidR="00180991" w:rsidRDefault="00180991" w:rsidP="00180991">
      <w:pPr>
        <w:pStyle w:val="Nagwek2"/>
        <w:numPr>
          <w:ilvl w:val="1"/>
          <w:numId w:val="1"/>
        </w:numPr>
        <w:spacing w:line="276" w:lineRule="auto"/>
        <w:ind w:left="737" w:hanging="737"/>
        <w:jc w:val="left"/>
        <w:rPr>
          <w:lang w:val="pl-PL"/>
        </w:rPr>
      </w:pPr>
      <w:bookmarkStart w:id="128" w:name="_Toc487439115"/>
      <w:bookmarkStart w:id="129" w:name="_Toc490134472"/>
      <w:r>
        <w:rPr>
          <w:lang w:val="pl-PL"/>
        </w:rPr>
        <w:t>Zasoby geologiczne</w:t>
      </w:r>
      <w:bookmarkEnd w:id="128"/>
      <w:bookmarkEnd w:id="129"/>
    </w:p>
    <w:p w:rsidR="00180991" w:rsidRDefault="00180991" w:rsidP="00180991">
      <w:pPr>
        <w:pStyle w:val="Akapity0"/>
      </w:pPr>
      <w:r>
        <w:t xml:space="preserve">Gmina Dźwierzuty jest bogata pod względem występowania złóż kopalin budowlanych. Na jej terenie udokumentowanych zostało 27 złóż kruszywa naturalnego, które można podzielić na 3 grupy biorąc pod uwagę ich pochodzenie. </w:t>
      </w:r>
    </w:p>
    <w:p w:rsidR="00180991" w:rsidRDefault="00180991" w:rsidP="00180991">
      <w:pPr>
        <w:pStyle w:val="Akapity0"/>
        <w:rPr>
          <w:color w:val="000000" w:themeColor="text1"/>
          <w:szCs w:val="18"/>
        </w:rPr>
      </w:pPr>
      <w:r>
        <w:t xml:space="preserve">Pierwsza grupa to złoża pasa moren czołowych, położone w zachodniej części gminy. Należą do nich m.in. złoża: </w:t>
      </w:r>
      <w:r w:rsidRPr="0041437A">
        <w:rPr>
          <w:i/>
        </w:rPr>
        <w:t>Rasząg</w:t>
      </w:r>
      <w:r w:rsidRPr="0041437A">
        <w:t xml:space="preserve">, </w:t>
      </w:r>
      <w:r>
        <w:rPr>
          <w:i/>
        </w:rPr>
        <w:t>Gąsior</w:t>
      </w:r>
      <w:r w:rsidRPr="0041437A">
        <w:rPr>
          <w:i/>
        </w:rPr>
        <w:t>owo</w:t>
      </w:r>
      <w:r w:rsidRPr="0041437A">
        <w:t xml:space="preserve"> i</w:t>
      </w:r>
      <w:r>
        <w:rPr>
          <w:i/>
        </w:rPr>
        <w:t xml:space="preserve"> Gąsior</w:t>
      </w:r>
      <w:r w:rsidRPr="0041437A">
        <w:rPr>
          <w:i/>
        </w:rPr>
        <w:t>owo II</w:t>
      </w:r>
      <w:r>
        <w:t xml:space="preserve">. W środkowej części gminy usytuowany jest pas sandru, w którego obrębie udokumentowano szereg złóż kruszywa naturalnego, są to m.in.: </w:t>
      </w:r>
      <w:proofErr w:type="spellStart"/>
      <w:r>
        <w:rPr>
          <w:i/>
        </w:rPr>
        <w:t>Gisiel</w:t>
      </w:r>
      <w:proofErr w:type="spellEnd"/>
      <w:r>
        <w:rPr>
          <w:i/>
        </w:rPr>
        <w:t>-Dymer</w:t>
      </w:r>
      <w:r>
        <w:t xml:space="preserve">, </w:t>
      </w:r>
      <w:r>
        <w:rPr>
          <w:i/>
        </w:rPr>
        <w:t>Szczepankowo</w:t>
      </w:r>
      <w:r>
        <w:t xml:space="preserve">, </w:t>
      </w:r>
      <w:r>
        <w:rPr>
          <w:i/>
        </w:rPr>
        <w:t xml:space="preserve">Jabłonka </w:t>
      </w:r>
      <w:r w:rsidRPr="008E4E1C">
        <w:t>(dwa zło</w:t>
      </w:r>
      <w:r>
        <w:t xml:space="preserve">ża o tej samej nazwie), </w:t>
      </w:r>
      <w:r>
        <w:rPr>
          <w:i/>
        </w:rPr>
        <w:t>Orzyny</w:t>
      </w:r>
      <w:r>
        <w:t xml:space="preserve">. Trzecią grupę stanowią złoża znajdujące się w północno-wschodniej części </w:t>
      </w:r>
      <w:r>
        <w:lastRenderedPageBreak/>
        <w:t xml:space="preserve">gminy, na pograniczu z gminą Biskupiec, w obrębie pagórków ozowych udokumentowano niewielkie złoża: </w:t>
      </w:r>
      <w:r>
        <w:rPr>
          <w:i/>
        </w:rPr>
        <w:t>Rogale</w:t>
      </w:r>
      <w:bookmarkStart w:id="130" w:name="_Toc471723822"/>
      <w:bookmarkStart w:id="131" w:name="_Toc472670614"/>
      <w:bookmarkStart w:id="132" w:name="_Toc477765068"/>
      <w:bookmarkStart w:id="133" w:name="_Toc481759163"/>
      <w:bookmarkStart w:id="134" w:name="_Toc485632784"/>
      <w:r>
        <w:rPr>
          <w:i/>
        </w:rPr>
        <w:t xml:space="preserve">. </w:t>
      </w:r>
    </w:p>
    <w:p w:rsidR="00180991" w:rsidRPr="004F0848" w:rsidRDefault="00180991" w:rsidP="00180991">
      <w:pPr>
        <w:pStyle w:val="Legenda"/>
        <w:rPr>
          <w:szCs w:val="22"/>
        </w:rPr>
      </w:pPr>
      <w:bookmarkStart w:id="135" w:name="_Toc487438972"/>
      <w:bookmarkStart w:id="136" w:name="_Toc495563150"/>
      <w:bookmarkEnd w:id="130"/>
      <w:bookmarkEnd w:id="131"/>
      <w:bookmarkEnd w:id="132"/>
      <w:bookmarkEnd w:id="133"/>
      <w:bookmarkEnd w:id="134"/>
      <w:r>
        <w:t xml:space="preserve">Tabela </w:t>
      </w:r>
      <w:r w:rsidR="002C69AB">
        <w:fldChar w:fldCharType="begin"/>
      </w:r>
      <w:r w:rsidR="002C69AB">
        <w:instrText xml:space="preserve"> SEQ Tabela \* ARABIC </w:instrText>
      </w:r>
      <w:r w:rsidR="002C69AB">
        <w:fldChar w:fldCharType="separate"/>
      </w:r>
      <w:r w:rsidR="00BD0060">
        <w:rPr>
          <w:noProof/>
        </w:rPr>
        <w:t>7</w:t>
      </w:r>
      <w:r w:rsidR="002C69AB">
        <w:rPr>
          <w:noProof/>
        </w:rPr>
        <w:fldChar w:fldCharType="end"/>
      </w:r>
      <w:r>
        <w:rPr>
          <w:noProof/>
        </w:rPr>
        <w:t>.</w:t>
      </w:r>
      <w:r w:rsidRPr="00BA6CA0">
        <w:t xml:space="preserve"> </w:t>
      </w:r>
      <w:r w:rsidRPr="000D633C">
        <w:t>Złoża kopalin na terenie</w:t>
      </w:r>
      <w:r>
        <w:t xml:space="preserve"> Gminy Dźwierzuty</w:t>
      </w:r>
      <w:bookmarkEnd w:id="135"/>
      <w:bookmarkEnd w:id="136"/>
    </w:p>
    <w:tbl>
      <w:tblPr>
        <w:tblW w:w="9632" w:type="dxa"/>
        <w:jc w:val="center"/>
        <w:tblInd w:w="55" w:type="dxa"/>
        <w:tblCellMar>
          <w:left w:w="70" w:type="dxa"/>
          <w:right w:w="70" w:type="dxa"/>
        </w:tblCellMar>
        <w:tblLook w:val="04A0" w:firstRow="1" w:lastRow="0" w:firstColumn="1" w:lastColumn="0" w:noHBand="0" w:noVBand="1"/>
      </w:tblPr>
      <w:tblGrid>
        <w:gridCol w:w="410"/>
        <w:gridCol w:w="827"/>
        <w:gridCol w:w="1444"/>
        <w:gridCol w:w="1860"/>
        <w:gridCol w:w="1361"/>
        <w:gridCol w:w="1213"/>
        <w:gridCol w:w="1357"/>
        <w:gridCol w:w="1160"/>
      </w:tblGrid>
      <w:tr w:rsidR="009A3314" w:rsidRPr="006F2B40" w:rsidTr="00E0610C">
        <w:trPr>
          <w:trHeight w:val="551"/>
          <w:tblHeader/>
          <w:jc w:val="center"/>
        </w:trPr>
        <w:tc>
          <w:tcPr>
            <w:tcW w:w="410" w:type="dxa"/>
            <w:tcBorders>
              <w:top w:val="single" w:sz="4" w:space="0" w:color="auto"/>
              <w:left w:val="single" w:sz="4" w:space="0" w:color="auto"/>
              <w:bottom w:val="single" w:sz="4" w:space="0" w:color="000000"/>
              <w:right w:val="single" w:sz="4" w:space="0" w:color="auto"/>
            </w:tcBorders>
            <w:shd w:val="clear" w:color="000000" w:fill="DBE5F1"/>
            <w:vAlign w:val="center"/>
            <w:hideMark/>
          </w:tcPr>
          <w:p w:rsidR="00180991" w:rsidRPr="009A3314" w:rsidRDefault="00180991" w:rsidP="00C51238">
            <w:pPr>
              <w:spacing w:line="240" w:lineRule="auto"/>
              <w:jc w:val="center"/>
              <w:rPr>
                <w:rFonts w:eastAsia="Times New Roman"/>
                <w:b/>
                <w:bCs/>
                <w:color w:val="000000"/>
                <w:sz w:val="22"/>
                <w:lang w:eastAsia="pl-PL"/>
              </w:rPr>
            </w:pPr>
            <w:r w:rsidRPr="009A3314">
              <w:rPr>
                <w:rFonts w:eastAsia="Times New Roman"/>
                <w:b/>
                <w:bCs/>
                <w:color w:val="000000"/>
                <w:sz w:val="22"/>
                <w:lang w:eastAsia="pl-PL"/>
              </w:rPr>
              <w:t>Lp.</w:t>
            </w:r>
          </w:p>
        </w:tc>
        <w:tc>
          <w:tcPr>
            <w:tcW w:w="827" w:type="dxa"/>
            <w:tcBorders>
              <w:top w:val="single" w:sz="4" w:space="0" w:color="auto"/>
              <w:left w:val="single" w:sz="4" w:space="0" w:color="auto"/>
              <w:bottom w:val="single" w:sz="4" w:space="0" w:color="000000"/>
              <w:right w:val="single" w:sz="4" w:space="0" w:color="auto"/>
            </w:tcBorders>
            <w:shd w:val="clear" w:color="000000" w:fill="DBE5F1"/>
            <w:vAlign w:val="center"/>
            <w:hideMark/>
          </w:tcPr>
          <w:p w:rsidR="00180991" w:rsidRPr="009A3314" w:rsidRDefault="00180991" w:rsidP="00C51238">
            <w:pPr>
              <w:spacing w:line="240" w:lineRule="auto"/>
              <w:jc w:val="center"/>
              <w:rPr>
                <w:rFonts w:eastAsia="Times New Roman"/>
                <w:b/>
                <w:bCs/>
                <w:color w:val="000000"/>
                <w:sz w:val="22"/>
                <w:lang w:eastAsia="pl-PL"/>
              </w:rPr>
            </w:pPr>
            <w:r w:rsidRPr="009A3314">
              <w:rPr>
                <w:rFonts w:eastAsia="Times New Roman"/>
                <w:b/>
                <w:bCs/>
                <w:color w:val="000000"/>
                <w:sz w:val="22"/>
                <w:lang w:eastAsia="pl-PL"/>
              </w:rPr>
              <w:t>Nazwa złoża</w:t>
            </w:r>
          </w:p>
        </w:tc>
        <w:tc>
          <w:tcPr>
            <w:tcW w:w="1444" w:type="dxa"/>
            <w:tcBorders>
              <w:top w:val="single" w:sz="4" w:space="0" w:color="auto"/>
              <w:left w:val="single" w:sz="4" w:space="0" w:color="auto"/>
              <w:bottom w:val="single" w:sz="4" w:space="0" w:color="auto"/>
              <w:right w:val="single" w:sz="4" w:space="0" w:color="auto"/>
            </w:tcBorders>
            <w:shd w:val="clear" w:color="000000" w:fill="DBE5F1"/>
            <w:vAlign w:val="center"/>
          </w:tcPr>
          <w:p w:rsidR="00180991" w:rsidRPr="009A3314" w:rsidRDefault="00180991" w:rsidP="00C51238">
            <w:pPr>
              <w:spacing w:line="240" w:lineRule="auto"/>
              <w:jc w:val="center"/>
              <w:rPr>
                <w:rFonts w:eastAsia="Times New Roman"/>
                <w:b/>
                <w:bCs/>
                <w:color w:val="000000"/>
                <w:sz w:val="22"/>
                <w:lang w:eastAsia="pl-PL"/>
              </w:rPr>
            </w:pPr>
            <w:r w:rsidRPr="009A3314">
              <w:rPr>
                <w:rFonts w:eastAsia="Times New Roman"/>
                <w:b/>
                <w:bCs/>
                <w:color w:val="000000"/>
                <w:sz w:val="22"/>
                <w:lang w:eastAsia="pl-PL"/>
              </w:rPr>
              <w:t>Kopalina</w:t>
            </w:r>
          </w:p>
        </w:tc>
        <w:tc>
          <w:tcPr>
            <w:tcW w:w="1860" w:type="dxa"/>
            <w:tcBorders>
              <w:top w:val="single" w:sz="4" w:space="0" w:color="auto"/>
              <w:left w:val="single" w:sz="4" w:space="0" w:color="auto"/>
              <w:bottom w:val="single" w:sz="4" w:space="0" w:color="000000"/>
              <w:right w:val="single" w:sz="4" w:space="0" w:color="auto"/>
            </w:tcBorders>
            <w:shd w:val="clear" w:color="000000" w:fill="DBE5F1"/>
            <w:vAlign w:val="center"/>
            <w:hideMark/>
          </w:tcPr>
          <w:p w:rsidR="00180991" w:rsidRPr="009A3314" w:rsidRDefault="00180991" w:rsidP="00C51238">
            <w:pPr>
              <w:spacing w:line="240" w:lineRule="auto"/>
              <w:jc w:val="center"/>
              <w:rPr>
                <w:rFonts w:eastAsia="Times New Roman"/>
                <w:b/>
                <w:bCs/>
                <w:color w:val="000000"/>
                <w:sz w:val="22"/>
                <w:lang w:eastAsia="pl-PL"/>
              </w:rPr>
            </w:pPr>
            <w:r w:rsidRPr="009A3314">
              <w:rPr>
                <w:rFonts w:eastAsia="Times New Roman"/>
                <w:b/>
                <w:bCs/>
                <w:color w:val="000000"/>
                <w:sz w:val="22"/>
                <w:lang w:eastAsia="pl-PL"/>
              </w:rPr>
              <w:t>Stan zagospodarowania złoża</w:t>
            </w:r>
          </w:p>
        </w:tc>
        <w:tc>
          <w:tcPr>
            <w:tcW w:w="1361" w:type="dxa"/>
            <w:tcBorders>
              <w:top w:val="single" w:sz="4" w:space="0" w:color="auto"/>
              <w:left w:val="single" w:sz="4" w:space="0" w:color="auto"/>
              <w:bottom w:val="single" w:sz="4" w:space="0" w:color="auto"/>
              <w:right w:val="single" w:sz="4" w:space="0" w:color="auto"/>
            </w:tcBorders>
            <w:shd w:val="clear" w:color="000000" w:fill="DCE6F1"/>
            <w:vAlign w:val="center"/>
          </w:tcPr>
          <w:p w:rsidR="00180991" w:rsidRPr="009A3314" w:rsidRDefault="00180991" w:rsidP="00C51238">
            <w:pPr>
              <w:spacing w:line="240" w:lineRule="auto"/>
              <w:jc w:val="center"/>
              <w:rPr>
                <w:rFonts w:eastAsia="Times New Roman"/>
                <w:b/>
                <w:bCs/>
                <w:color w:val="000000"/>
                <w:sz w:val="22"/>
                <w:lang w:eastAsia="pl-PL"/>
              </w:rPr>
            </w:pPr>
            <w:r w:rsidRPr="009A3314">
              <w:rPr>
                <w:rFonts w:eastAsia="Times New Roman"/>
                <w:b/>
                <w:bCs/>
                <w:color w:val="000000"/>
                <w:sz w:val="22"/>
                <w:lang w:eastAsia="pl-PL"/>
              </w:rPr>
              <w:t>Powierzchnia</w:t>
            </w:r>
          </w:p>
          <w:p w:rsidR="00180991" w:rsidRPr="009A3314" w:rsidRDefault="00180991" w:rsidP="00C51238">
            <w:pPr>
              <w:spacing w:line="240" w:lineRule="auto"/>
              <w:jc w:val="center"/>
              <w:rPr>
                <w:rFonts w:eastAsia="Times New Roman"/>
                <w:b/>
                <w:bCs/>
                <w:color w:val="000000"/>
                <w:sz w:val="22"/>
                <w:lang w:eastAsia="pl-PL"/>
              </w:rPr>
            </w:pPr>
            <w:r w:rsidRPr="009A3314">
              <w:rPr>
                <w:rFonts w:eastAsia="Times New Roman"/>
                <w:b/>
                <w:bCs/>
                <w:color w:val="000000"/>
                <w:sz w:val="22"/>
                <w:lang w:eastAsia="pl-PL"/>
              </w:rPr>
              <w:t>[ha]</w:t>
            </w:r>
          </w:p>
        </w:tc>
        <w:tc>
          <w:tcPr>
            <w:tcW w:w="1213" w:type="dxa"/>
            <w:tcBorders>
              <w:top w:val="single" w:sz="4" w:space="0" w:color="auto"/>
              <w:left w:val="single" w:sz="4" w:space="0" w:color="auto"/>
              <w:bottom w:val="single" w:sz="4" w:space="0" w:color="auto"/>
              <w:right w:val="single" w:sz="4" w:space="0" w:color="auto"/>
            </w:tcBorders>
            <w:shd w:val="clear" w:color="000000" w:fill="DCE6F1"/>
            <w:vAlign w:val="center"/>
            <w:hideMark/>
          </w:tcPr>
          <w:p w:rsidR="00180991" w:rsidRPr="009A3314" w:rsidRDefault="00180991" w:rsidP="00C51238">
            <w:pPr>
              <w:spacing w:line="240" w:lineRule="auto"/>
              <w:jc w:val="center"/>
              <w:rPr>
                <w:rFonts w:eastAsia="Times New Roman"/>
                <w:b/>
                <w:bCs/>
                <w:color w:val="000000"/>
                <w:sz w:val="22"/>
                <w:lang w:eastAsia="pl-PL"/>
              </w:rPr>
            </w:pPr>
            <w:r w:rsidRPr="009A3314">
              <w:rPr>
                <w:rFonts w:eastAsia="Times New Roman"/>
                <w:b/>
                <w:bCs/>
                <w:color w:val="000000"/>
                <w:sz w:val="22"/>
                <w:lang w:eastAsia="pl-PL"/>
              </w:rPr>
              <w:t xml:space="preserve">Zasoby geologiczne bilansowe </w:t>
            </w:r>
          </w:p>
          <w:p w:rsidR="00180991" w:rsidRPr="009A3314" w:rsidRDefault="00180991" w:rsidP="00C51238">
            <w:pPr>
              <w:spacing w:line="240" w:lineRule="auto"/>
              <w:jc w:val="center"/>
              <w:rPr>
                <w:rFonts w:eastAsia="Times New Roman"/>
                <w:b/>
                <w:bCs/>
                <w:color w:val="000000"/>
                <w:sz w:val="22"/>
                <w:lang w:eastAsia="pl-PL"/>
              </w:rPr>
            </w:pPr>
            <w:r w:rsidRPr="009A3314">
              <w:rPr>
                <w:rFonts w:eastAsia="Times New Roman"/>
                <w:b/>
                <w:bCs/>
                <w:color w:val="000000"/>
                <w:sz w:val="22"/>
                <w:lang w:eastAsia="pl-PL"/>
              </w:rPr>
              <w:t>[tys. ton]</w:t>
            </w:r>
          </w:p>
        </w:tc>
        <w:tc>
          <w:tcPr>
            <w:tcW w:w="1357" w:type="dxa"/>
            <w:tcBorders>
              <w:top w:val="single" w:sz="4" w:space="0" w:color="auto"/>
              <w:left w:val="single" w:sz="4" w:space="0" w:color="auto"/>
              <w:bottom w:val="single" w:sz="4" w:space="0" w:color="auto"/>
              <w:right w:val="single" w:sz="4" w:space="0" w:color="auto"/>
            </w:tcBorders>
            <w:shd w:val="clear" w:color="000000" w:fill="DCE6F1"/>
            <w:vAlign w:val="center"/>
          </w:tcPr>
          <w:p w:rsidR="00180991" w:rsidRPr="009A3314" w:rsidRDefault="00180991" w:rsidP="00C51238">
            <w:pPr>
              <w:spacing w:line="240" w:lineRule="auto"/>
              <w:jc w:val="center"/>
              <w:rPr>
                <w:rFonts w:eastAsia="Times New Roman"/>
                <w:b/>
                <w:bCs/>
                <w:color w:val="000000"/>
                <w:sz w:val="22"/>
                <w:lang w:eastAsia="pl-PL"/>
              </w:rPr>
            </w:pPr>
            <w:r w:rsidRPr="009A3314">
              <w:rPr>
                <w:rFonts w:eastAsia="Times New Roman"/>
                <w:b/>
                <w:bCs/>
                <w:color w:val="000000"/>
                <w:sz w:val="22"/>
                <w:lang w:eastAsia="pl-PL"/>
              </w:rPr>
              <w:t>Zasoby przemysłowe [tys. ton]</w:t>
            </w:r>
          </w:p>
        </w:tc>
        <w:tc>
          <w:tcPr>
            <w:tcW w:w="1160" w:type="dxa"/>
            <w:tcBorders>
              <w:top w:val="single" w:sz="4" w:space="0" w:color="auto"/>
              <w:left w:val="single" w:sz="4" w:space="0" w:color="auto"/>
              <w:bottom w:val="single" w:sz="4" w:space="0" w:color="auto"/>
              <w:right w:val="single" w:sz="4" w:space="0" w:color="auto"/>
            </w:tcBorders>
            <w:shd w:val="clear" w:color="000000" w:fill="DCE6F1"/>
            <w:vAlign w:val="center"/>
          </w:tcPr>
          <w:p w:rsidR="00180991" w:rsidRPr="009A3314" w:rsidRDefault="00180991" w:rsidP="00C51238">
            <w:pPr>
              <w:spacing w:line="240" w:lineRule="auto"/>
              <w:jc w:val="center"/>
              <w:rPr>
                <w:rFonts w:eastAsia="Times New Roman"/>
                <w:b/>
                <w:bCs/>
                <w:color w:val="000000"/>
                <w:sz w:val="22"/>
                <w:lang w:eastAsia="pl-PL"/>
              </w:rPr>
            </w:pPr>
            <w:r w:rsidRPr="009A3314">
              <w:rPr>
                <w:rFonts w:eastAsia="Times New Roman"/>
                <w:b/>
                <w:bCs/>
                <w:color w:val="000000"/>
                <w:sz w:val="22"/>
                <w:lang w:eastAsia="pl-PL"/>
              </w:rPr>
              <w:t>Wydobycie</w:t>
            </w:r>
          </w:p>
          <w:p w:rsidR="00180991" w:rsidRPr="009A3314" w:rsidRDefault="00180991" w:rsidP="00C51238">
            <w:pPr>
              <w:spacing w:line="240" w:lineRule="auto"/>
              <w:jc w:val="center"/>
              <w:rPr>
                <w:rFonts w:eastAsia="Times New Roman"/>
                <w:b/>
                <w:bCs/>
                <w:color w:val="000000"/>
                <w:sz w:val="22"/>
                <w:lang w:eastAsia="pl-PL"/>
              </w:rPr>
            </w:pPr>
            <w:r w:rsidRPr="009A3314">
              <w:rPr>
                <w:rFonts w:eastAsia="Times New Roman"/>
                <w:b/>
                <w:bCs/>
                <w:color w:val="000000"/>
                <w:sz w:val="22"/>
                <w:lang w:eastAsia="pl-PL"/>
              </w:rPr>
              <w:t>[ha]</w:t>
            </w:r>
          </w:p>
        </w:tc>
      </w:tr>
      <w:tr w:rsidR="005A1F48" w:rsidRPr="006F2B40" w:rsidTr="00E0610C">
        <w:trPr>
          <w:trHeight w:val="696"/>
          <w:jc w:val="center"/>
        </w:trPr>
        <w:tc>
          <w:tcPr>
            <w:tcW w:w="410" w:type="dxa"/>
            <w:tcBorders>
              <w:top w:val="single" w:sz="4" w:space="0" w:color="auto"/>
              <w:left w:val="single" w:sz="4" w:space="0" w:color="auto"/>
              <w:bottom w:val="single" w:sz="4" w:space="0" w:color="auto"/>
              <w:right w:val="single" w:sz="4" w:space="0" w:color="auto"/>
            </w:tcBorders>
            <w:shd w:val="clear" w:color="auto" w:fill="auto"/>
            <w:vAlign w:val="center"/>
          </w:tcPr>
          <w:p w:rsidR="005A1F48" w:rsidRPr="009A3314" w:rsidRDefault="005A1F48" w:rsidP="00180991">
            <w:pPr>
              <w:pStyle w:val="Akapitzlist"/>
              <w:numPr>
                <w:ilvl w:val="0"/>
                <w:numId w:val="13"/>
              </w:numPr>
              <w:ind w:left="0" w:firstLine="0"/>
              <w:jc w:val="center"/>
              <w:rPr>
                <w:color w:val="000000"/>
                <w:sz w:val="22"/>
                <w:szCs w:val="22"/>
              </w:rPr>
            </w:pPr>
          </w:p>
        </w:tc>
        <w:tc>
          <w:tcPr>
            <w:tcW w:w="827" w:type="dxa"/>
            <w:vMerge w:val="restart"/>
            <w:tcBorders>
              <w:top w:val="single" w:sz="4" w:space="0" w:color="000000"/>
              <w:left w:val="single" w:sz="4" w:space="0" w:color="auto"/>
              <w:bottom w:val="single" w:sz="4" w:space="0" w:color="auto"/>
              <w:right w:val="single" w:sz="4" w:space="0" w:color="auto"/>
            </w:tcBorders>
            <w:shd w:val="clear" w:color="auto" w:fill="auto"/>
            <w:textDirection w:val="btLr"/>
            <w:vAlign w:val="center"/>
          </w:tcPr>
          <w:p w:rsidR="005A1F48" w:rsidRPr="009A3314" w:rsidRDefault="005A1F48" w:rsidP="005A1F48">
            <w:pPr>
              <w:spacing w:line="240" w:lineRule="auto"/>
              <w:ind w:left="113" w:right="113"/>
              <w:jc w:val="center"/>
              <w:rPr>
                <w:sz w:val="22"/>
              </w:rPr>
            </w:pPr>
            <w:r w:rsidRPr="009A3314">
              <w:rPr>
                <w:sz w:val="22"/>
              </w:rPr>
              <w:t>Kruszywa naturalne</w:t>
            </w:r>
          </w:p>
        </w:tc>
        <w:tc>
          <w:tcPr>
            <w:tcW w:w="1444" w:type="dxa"/>
            <w:tcBorders>
              <w:top w:val="single" w:sz="4" w:space="0" w:color="auto"/>
              <w:left w:val="nil"/>
              <w:bottom w:val="single" w:sz="4" w:space="0" w:color="auto"/>
              <w:right w:val="single" w:sz="4" w:space="0" w:color="auto"/>
            </w:tcBorders>
            <w:vAlign w:val="center"/>
          </w:tcPr>
          <w:p w:rsidR="005A1F48" w:rsidRPr="009A3314" w:rsidRDefault="005A1F48" w:rsidP="00C51238">
            <w:pPr>
              <w:spacing w:line="240" w:lineRule="auto"/>
              <w:jc w:val="center"/>
              <w:rPr>
                <w:rFonts w:eastAsia="Times New Roman"/>
                <w:color w:val="000000"/>
                <w:sz w:val="22"/>
                <w:lang w:eastAsia="pl-PL"/>
              </w:rPr>
            </w:pPr>
            <w:r w:rsidRPr="009A3314">
              <w:rPr>
                <w:rFonts w:eastAsia="Times New Roman"/>
                <w:color w:val="000000"/>
                <w:sz w:val="22"/>
                <w:lang w:eastAsia="pl-PL"/>
              </w:rPr>
              <w:t>Gąsiorowo</w:t>
            </w:r>
          </w:p>
        </w:tc>
        <w:tc>
          <w:tcPr>
            <w:tcW w:w="1860" w:type="dxa"/>
            <w:tcBorders>
              <w:top w:val="single" w:sz="4" w:space="0" w:color="auto"/>
              <w:left w:val="single" w:sz="4" w:space="0" w:color="auto"/>
              <w:bottom w:val="single" w:sz="4" w:space="0" w:color="auto"/>
              <w:right w:val="single" w:sz="4" w:space="0" w:color="auto"/>
            </w:tcBorders>
            <w:shd w:val="clear" w:color="auto" w:fill="auto"/>
            <w:vAlign w:val="center"/>
          </w:tcPr>
          <w:p w:rsidR="005A1F48" w:rsidRPr="009A3314" w:rsidRDefault="005A1F48" w:rsidP="00C51238">
            <w:pPr>
              <w:spacing w:line="240" w:lineRule="auto"/>
              <w:jc w:val="center"/>
              <w:rPr>
                <w:rFonts w:eastAsia="Times New Roman"/>
                <w:color w:val="000000"/>
                <w:sz w:val="22"/>
                <w:lang w:eastAsia="pl-PL"/>
              </w:rPr>
            </w:pPr>
            <w:r w:rsidRPr="009A3314">
              <w:rPr>
                <w:rFonts w:eastAsia="Times New Roman"/>
                <w:color w:val="000000"/>
                <w:sz w:val="22"/>
                <w:lang w:eastAsia="pl-PL"/>
              </w:rPr>
              <w:t>złoże rozpoznane wstępnie</w:t>
            </w:r>
          </w:p>
        </w:tc>
        <w:tc>
          <w:tcPr>
            <w:tcW w:w="1361" w:type="dxa"/>
            <w:tcBorders>
              <w:top w:val="single" w:sz="4" w:space="0" w:color="auto"/>
              <w:left w:val="nil"/>
              <w:bottom w:val="single" w:sz="4" w:space="0" w:color="auto"/>
              <w:right w:val="single" w:sz="4" w:space="0" w:color="auto"/>
            </w:tcBorders>
            <w:vAlign w:val="center"/>
          </w:tcPr>
          <w:p w:rsidR="005A1F48" w:rsidRPr="009A3314" w:rsidRDefault="005A1F48" w:rsidP="00C51238">
            <w:pPr>
              <w:spacing w:line="240" w:lineRule="auto"/>
              <w:jc w:val="right"/>
              <w:rPr>
                <w:rFonts w:eastAsia="Times New Roman"/>
                <w:color w:val="000000"/>
                <w:sz w:val="22"/>
                <w:lang w:eastAsia="pl-PL"/>
              </w:rPr>
            </w:pPr>
            <w:r w:rsidRPr="009A3314">
              <w:rPr>
                <w:rFonts w:eastAsia="Times New Roman"/>
                <w:color w:val="000000"/>
                <w:sz w:val="22"/>
                <w:lang w:eastAsia="pl-PL"/>
              </w:rPr>
              <w:t>162,3</w:t>
            </w:r>
          </w:p>
        </w:tc>
        <w:tc>
          <w:tcPr>
            <w:tcW w:w="1213" w:type="dxa"/>
            <w:tcBorders>
              <w:top w:val="single" w:sz="4" w:space="0" w:color="auto"/>
              <w:left w:val="single" w:sz="4" w:space="0" w:color="auto"/>
              <w:bottom w:val="single" w:sz="4" w:space="0" w:color="auto"/>
              <w:right w:val="single" w:sz="4" w:space="0" w:color="auto"/>
            </w:tcBorders>
            <w:shd w:val="clear" w:color="auto" w:fill="auto"/>
            <w:vAlign w:val="center"/>
          </w:tcPr>
          <w:p w:rsidR="005A1F48" w:rsidRPr="009A3314" w:rsidRDefault="005A1F48" w:rsidP="00C51238">
            <w:pPr>
              <w:spacing w:line="240" w:lineRule="auto"/>
              <w:ind w:right="133"/>
              <w:jc w:val="right"/>
              <w:rPr>
                <w:rFonts w:eastAsia="Times New Roman"/>
                <w:color w:val="000000"/>
                <w:sz w:val="22"/>
                <w:lang w:eastAsia="pl-PL"/>
              </w:rPr>
            </w:pPr>
            <w:r w:rsidRPr="009A3314">
              <w:rPr>
                <w:rFonts w:eastAsia="Times New Roman"/>
                <w:color w:val="000000"/>
                <w:sz w:val="22"/>
                <w:lang w:eastAsia="pl-PL"/>
              </w:rPr>
              <w:t>22 257</w:t>
            </w:r>
          </w:p>
        </w:tc>
        <w:tc>
          <w:tcPr>
            <w:tcW w:w="1357" w:type="dxa"/>
            <w:tcBorders>
              <w:top w:val="single" w:sz="4" w:space="0" w:color="auto"/>
              <w:left w:val="nil"/>
              <w:bottom w:val="single" w:sz="4" w:space="0" w:color="auto"/>
              <w:right w:val="single" w:sz="4" w:space="0" w:color="auto"/>
            </w:tcBorders>
            <w:vAlign w:val="center"/>
          </w:tcPr>
          <w:p w:rsidR="005A1F48" w:rsidRPr="009A3314" w:rsidRDefault="005A1F48" w:rsidP="00C51238">
            <w:pPr>
              <w:spacing w:line="240" w:lineRule="auto"/>
              <w:jc w:val="center"/>
              <w:rPr>
                <w:rFonts w:eastAsia="Times New Roman"/>
                <w:color w:val="000000"/>
                <w:sz w:val="22"/>
                <w:lang w:eastAsia="pl-PL"/>
              </w:rPr>
            </w:pPr>
            <w:r w:rsidRPr="009A3314">
              <w:rPr>
                <w:rFonts w:eastAsia="Times New Roman"/>
                <w:color w:val="000000"/>
                <w:sz w:val="22"/>
                <w:lang w:eastAsia="pl-PL"/>
              </w:rPr>
              <w:t>–</w:t>
            </w:r>
          </w:p>
        </w:tc>
        <w:tc>
          <w:tcPr>
            <w:tcW w:w="1160" w:type="dxa"/>
            <w:tcBorders>
              <w:top w:val="single" w:sz="4" w:space="0" w:color="auto"/>
              <w:left w:val="nil"/>
              <w:bottom w:val="single" w:sz="4" w:space="0" w:color="auto"/>
              <w:right w:val="single" w:sz="4" w:space="0" w:color="auto"/>
            </w:tcBorders>
            <w:vAlign w:val="center"/>
          </w:tcPr>
          <w:p w:rsidR="005A1F48" w:rsidRPr="009A3314" w:rsidRDefault="005A1F48" w:rsidP="00C51238">
            <w:pPr>
              <w:spacing w:line="240" w:lineRule="auto"/>
              <w:ind w:left="12" w:hanging="12"/>
              <w:jc w:val="center"/>
              <w:rPr>
                <w:rFonts w:eastAsia="Times New Roman"/>
                <w:color w:val="000000"/>
                <w:sz w:val="22"/>
                <w:lang w:eastAsia="pl-PL"/>
              </w:rPr>
            </w:pPr>
            <w:r w:rsidRPr="009A3314">
              <w:rPr>
                <w:rFonts w:eastAsia="Times New Roman"/>
                <w:color w:val="000000"/>
                <w:sz w:val="22"/>
                <w:lang w:eastAsia="pl-PL"/>
              </w:rPr>
              <w:t>–</w:t>
            </w:r>
          </w:p>
        </w:tc>
      </w:tr>
      <w:tr w:rsidR="005A1F48" w:rsidRPr="006F2B40" w:rsidTr="00E0610C">
        <w:trPr>
          <w:trHeight w:val="77"/>
          <w:jc w:val="center"/>
        </w:trPr>
        <w:tc>
          <w:tcPr>
            <w:tcW w:w="410" w:type="dxa"/>
            <w:tcBorders>
              <w:top w:val="single" w:sz="4" w:space="0" w:color="auto"/>
              <w:left w:val="single" w:sz="4" w:space="0" w:color="auto"/>
              <w:bottom w:val="single" w:sz="4" w:space="0" w:color="auto"/>
              <w:right w:val="single" w:sz="4" w:space="0" w:color="auto"/>
            </w:tcBorders>
            <w:shd w:val="clear" w:color="auto" w:fill="auto"/>
            <w:vAlign w:val="center"/>
          </w:tcPr>
          <w:p w:rsidR="005A1F48" w:rsidRPr="009A3314" w:rsidRDefault="005A1F48" w:rsidP="00180991">
            <w:pPr>
              <w:pStyle w:val="Akapitzlist"/>
              <w:numPr>
                <w:ilvl w:val="0"/>
                <w:numId w:val="13"/>
              </w:numPr>
              <w:ind w:left="0" w:firstLine="0"/>
              <w:jc w:val="center"/>
              <w:rPr>
                <w:color w:val="000000"/>
                <w:sz w:val="22"/>
                <w:szCs w:val="22"/>
              </w:rPr>
            </w:pPr>
          </w:p>
        </w:tc>
        <w:tc>
          <w:tcPr>
            <w:tcW w:w="827" w:type="dxa"/>
            <w:vMerge/>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5A1F48" w:rsidRPr="009A3314" w:rsidRDefault="005A1F48" w:rsidP="00DD2EF2">
            <w:pPr>
              <w:spacing w:line="240" w:lineRule="auto"/>
              <w:ind w:left="113" w:right="113"/>
              <w:jc w:val="center"/>
              <w:rPr>
                <w:sz w:val="22"/>
              </w:rPr>
            </w:pPr>
          </w:p>
        </w:tc>
        <w:tc>
          <w:tcPr>
            <w:tcW w:w="1444" w:type="dxa"/>
            <w:tcBorders>
              <w:top w:val="single" w:sz="4" w:space="0" w:color="auto"/>
              <w:left w:val="nil"/>
              <w:bottom w:val="single" w:sz="4" w:space="0" w:color="auto"/>
              <w:right w:val="single" w:sz="4" w:space="0" w:color="auto"/>
            </w:tcBorders>
            <w:vAlign w:val="center"/>
          </w:tcPr>
          <w:p w:rsidR="005A1F48" w:rsidRPr="009A3314" w:rsidRDefault="005A1F48" w:rsidP="00C51238">
            <w:pPr>
              <w:spacing w:line="240" w:lineRule="auto"/>
              <w:jc w:val="center"/>
              <w:rPr>
                <w:rFonts w:eastAsia="Times New Roman"/>
                <w:color w:val="000000"/>
                <w:sz w:val="22"/>
                <w:lang w:eastAsia="pl-PL"/>
              </w:rPr>
            </w:pPr>
            <w:r w:rsidRPr="009A3314">
              <w:rPr>
                <w:rFonts w:eastAsia="Times New Roman"/>
                <w:color w:val="000000"/>
                <w:sz w:val="22"/>
                <w:lang w:eastAsia="pl-PL"/>
              </w:rPr>
              <w:t xml:space="preserve">Gąsiorowo 1 </w:t>
            </w:r>
          </w:p>
        </w:tc>
        <w:tc>
          <w:tcPr>
            <w:tcW w:w="1860" w:type="dxa"/>
            <w:tcBorders>
              <w:top w:val="single" w:sz="4" w:space="0" w:color="auto"/>
              <w:left w:val="single" w:sz="4" w:space="0" w:color="auto"/>
              <w:bottom w:val="single" w:sz="4" w:space="0" w:color="auto"/>
              <w:right w:val="single" w:sz="4" w:space="0" w:color="auto"/>
            </w:tcBorders>
            <w:shd w:val="clear" w:color="auto" w:fill="auto"/>
            <w:vAlign w:val="center"/>
          </w:tcPr>
          <w:p w:rsidR="005A1F48" w:rsidRPr="009A3314" w:rsidRDefault="005A1F48" w:rsidP="00C51238">
            <w:pPr>
              <w:spacing w:line="240" w:lineRule="auto"/>
              <w:jc w:val="center"/>
              <w:rPr>
                <w:rFonts w:eastAsia="Times New Roman"/>
                <w:color w:val="000000"/>
                <w:sz w:val="22"/>
                <w:lang w:eastAsia="pl-PL"/>
              </w:rPr>
            </w:pPr>
            <w:r w:rsidRPr="009A3314">
              <w:rPr>
                <w:rFonts w:eastAsia="Times New Roman"/>
                <w:color w:val="000000"/>
                <w:sz w:val="22"/>
                <w:lang w:eastAsia="pl-PL"/>
              </w:rPr>
              <w:t>złoże rozpoznane szczegółowo</w:t>
            </w:r>
          </w:p>
        </w:tc>
        <w:tc>
          <w:tcPr>
            <w:tcW w:w="1361" w:type="dxa"/>
            <w:tcBorders>
              <w:top w:val="single" w:sz="4" w:space="0" w:color="auto"/>
              <w:left w:val="nil"/>
              <w:bottom w:val="single" w:sz="4" w:space="0" w:color="auto"/>
              <w:right w:val="single" w:sz="4" w:space="0" w:color="auto"/>
            </w:tcBorders>
            <w:vAlign w:val="center"/>
          </w:tcPr>
          <w:p w:rsidR="005A1F48" w:rsidRPr="009A3314" w:rsidRDefault="005A1F48" w:rsidP="00C51238">
            <w:pPr>
              <w:spacing w:line="240" w:lineRule="auto"/>
              <w:jc w:val="right"/>
              <w:rPr>
                <w:rFonts w:eastAsia="Times New Roman"/>
                <w:color w:val="000000"/>
                <w:sz w:val="22"/>
                <w:lang w:eastAsia="pl-PL"/>
              </w:rPr>
            </w:pPr>
            <w:r w:rsidRPr="009A3314">
              <w:rPr>
                <w:rFonts w:eastAsia="Times New Roman"/>
                <w:color w:val="000000"/>
                <w:sz w:val="22"/>
                <w:lang w:eastAsia="pl-PL"/>
              </w:rPr>
              <w:t>8,9</w:t>
            </w:r>
          </w:p>
        </w:tc>
        <w:tc>
          <w:tcPr>
            <w:tcW w:w="1213" w:type="dxa"/>
            <w:tcBorders>
              <w:top w:val="single" w:sz="4" w:space="0" w:color="auto"/>
              <w:left w:val="single" w:sz="4" w:space="0" w:color="auto"/>
              <w:bottom w:val="single" w:sz="4" w:space="0" w:color="auto"/>
              <w:right w:val="single" w:sz="4" w:space="0" w:color="auto"/>
            </w:tcBorders>
            <w:shd w:val="clear" w:color="auto" w:fill="auto"/>
            <w:vAlign w:val="center"/>
          </w:tcPr>
          <w:p w:rsidR="005A1F48" w:rsidRPr="009A3314" w:rsidRDefault="005A1F48" w:rsidP="00C51238">
            <w:pPr>
              <w:spacing w:line="240" w:lineRule="auto"/>
              <w:ind w:right="133"/>
              <w:jc w:val="right"/>
              <w:rPr>
                <w:rFonts w:eastAsia="Times New Roman"/>
                <w:color w:val="000000"/>
                <w:sz w:val="22"/>
                <w:lang w:eastAsia="pl-PL"/>
              </w:rPr>
            </w:pPr>
            <w:r w:rsidRPr="009A3314">
              <w:rPr>
                <w:rFonts w:eastAsia="Times New Roman"/>
                <w:color w:val="000000"/>
                <w:sz w:val="22"/>
                <w:lang w:eastAsia="pl-PL"/>
              </w:rPr>
              <w:t>1 306</w:t>
            </w:r>
          </w:p>
        </w:tc>
        <w:tc>
          <w:tcPr>
            <w:tcW w:w="1357" w:type="dxa"/>
            <w:tcBorders>
              <w:top w:val="single" w:sz="4" w:space="0" w:color="auto"/>
              <w:left w:val="nil"/>
              <w:bottom w:val="single" w:sz="4" w:space="0" w:color="auto"/>
              <w:right w:val="single" w:sz="4" w:space="0" w:color="auto"/>
            </w:tcBorders>
            <w:vAlign w:val="center"/>
          </w:tcPr>
          <w:p w:rsidR="005A1F48" w:rsidRPr="009A3314" w:rsidRDefault="005A1F48" w:rsidP="00C51238">
            <w:pPr>
              <w:spacing w:line="240" w:lineRule="auto"/>
              <w:jc w:val="center"/>
              <w:rPr>
                <w:rFonts w:eastAsia="Times New Roman"/>
                <w:color w:val="000000"/>
                <w:sz w:val="22"/>
                <w:lang w:eastAsia="pl-PL"/>
              </w:rPr>
            </w:pPr>
            <w:r w:rsidRPr="009A3314">
              <w:rPr>
                <w:rFonts w:eastAsia="Times New Roman"/>
                <w:color w:val="000000"/>
                <w:sz w:val="22"/>
                <w:lang w:eastAsia="pl-PL"/>
              </w:rPr>
              <w:t>–</w:t>
            </w:r>
          </w:p>
        </w:tc>
        <w:tc>
          <w:tcPr>
            <w:tcW w:w="1160" w:type="dxa"/>
            <w:tcBorders>
              <w:top w:val="single" w:sz="4" w:space="0" w:color="auto"/>
              <w:left w:val="nil"/>
              <w:bottom w:val="single" w:sz="4" w:space="0" w:color="auto"/>
              <w:right w:val="single" w:sz="4" w:space="0" w:color="auto"/>
            </w:tcBorders>
            <w:vAlign w:val="center"/>
          </w:tcPr>
          <w:p w:rsidR="005A1F48" w:rsidRPr="009A3314" w:rsidRDefault="005A1F48" w:rsidP="00C51238">
            <w:pPr>
              <w:spacing w:line="240" w:lineRule="auto"/>
              <w:jc w:val="center"/>
              <w:rPr>
                <w:rFonts w:eastAsia="Times New Roman"/>
                <w:color w:val="000000"/>
                <w:sz w:val="22"/>
                <w:lang w:eastAsia="pl-PL"/>
              </w:rPr>
            </w:pPr>
            <w:r w:rsidRPr="009A3314">
              <w:rPr>
                <w:rFonts w:eastAsia="Times New Roman"/>
                <w:color w:val="000000"/>
                <w:sz w:val="22"/>
                <w:lang w:eastAsia="pl-PL"/>
              </w:rPr>
              <w:t>–</w:t>
            </w:r>
          </w:p>
        </w:tc>
      </w:tr>
      <w:tr w:rsidR="005A1F48" w:rsidRPr="006F2B40" w:rsidTr="00E0610C">
        <w:trPr>
          <w:trHeight w:val="456"/>
          <w:jc w:val="center"/>
        </w:trPr>
        <w:tc>
          <w:tcPr>
            <w:tcW w:w="410" w:type="dxa"/>
            <w:tcBorders>
              <w:top w:val="single" w:sz="4" w:space="0" w:color="auto"/>
              <w:left w:val="single" w:sz="4" w:space="0" w:color="auto"/>
              <w:bottom w:val="single" w:sz="4" w:space="0" w:color="auto"/>
              <w:right w:val="single" w:sz="4" w:space="0" w:color="auto"/>
            </w:tcBorders>
            <w:shd w:val="clear" w:color="auto" w:fill="auto"/>
            <w:vAlign w:val="center"/>
          </w:tcPr>
          <w:p w:rsidR="005A1F48" w:rsidRPr="009A3314" w:rsidRDefault="005A1F48" w:rsidP="00180991">
            <w:pPr>
              <w:pStyle w:val="Akapitzlist"/>
              <w:numPr>
                <w:ilvl w:val="0"/>
                <w:numId w:val="13"/>
              </w:numPr>
              <w:ind w:left="0" w:firstLine="0"/>
              <w:jc w:val="center"/>
              <w:rPr>
                <w:color w:val="000000"/>
                <w:sz w:val="22"/>
                <w:szCs w:val="22"/>
              </w:rPr>
            </w:pPr>
          </w:p>
        </w:tc>
        <w:tc>
          <w:tcPr>
            <w:tcW w:w="827" w:type="dxa"/>
            <w:vMerge/>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5A1F48" w:rsidRPr="009A3314" w:rsidRDefault="005A1F48" w:rsidP="00DD2EF2">
            <w:pPr>
              <w:spacing w:line="240" w:lineRule="auto"/>
              <w:ind w:left="113" w:right="113"/>
              <w:jc w:val="center"/>
              <w:rPr>
                <w:sz w:val="22"/>
              </w:rPr>
            </w:pPr>
          </w:p>
        </w:tc>
        <w:tc>
          <w:tcPr>
            <w:tcW w:w="1444" w:type="dxa"/>
            <w:tcBorders>
              <w:top w:val="single" w:sz="4" w:space="0" w:color="auto"/>
              <w:left w:val="nil"/>
              <w:bottom w:val="single" w:sz="4" w:space="0" w:color="auto"/>
              <w:right w:val="single" w:sz="4" w:space="0" w:color="auto"/>
            </w:tcBorders>
            <w:vAlign w:val="center"/>
          </w:tcPr>
          <w:p w:rsidR="005A1F48" w:rsidRPr="009A3314" w:rsidRDefault="005A1F48" w:rsidP="00C51238">
            <w:pPr>
              <w:spacing w:line="240" w:lineRule="auto"/>
              <w:jc w:val="center"/>
              <w:rPr>
                <w:rFonts w:eastAsia="Times New Roman"/>
                <w:color w:val="000000"/>
                <w:sz w:val="22"/>
                <w:lang w:eastAsia="pl-PL"/>
              </w:rPr>
            </w:pPr>
            <w:r w:rsidRPr="009A3314">
              <w:rPr>
                <w:rFonts w:eastAsia="Times New Roman"/>
                <w:color w:val="000000"/>
                <w:sz w:val="22"/>
                <w:lang w:eastAsia="pl-PL"/>
              </w:rPr>
              <w:t>Gąsiorowo II</w:t>
            </w:r>
          </w:p>
        </w:tc>
        <w:tc>
          <w:tcPr>
            <w:tcW w:w="1860" w:type="dxa"/>
            <w:tcBorders>
              <w:top w:val="single" w:sz="4" w:space="0" w:color="auto"/>
              <w:left w:val="single" w:sz="4" w:space="0" w:color="auto"/>
              <w:bottom w:val="single" w:sz="4" w:space="0" w:color="auto"/>
              <w:right w:val="single" w:sz="4" w:space="0" w:color="auto"/>
            </w:tcBorders>
            <w:shd w:val="clear" w:color="auto" w:fill="auto"/>
            <w:vAlign w:val="center"/>
          </w:tcPr>
          <w:p w:rsidR="005A1F48" w:rsidRPr="009A3314" w:rsidRDefault="005A1F48" w:rsidP="00C51238">
            <w:pPr>
              <w:spacing w:line="240" w:lineRule="auto"/>
              <w:jc w:val="center"/>
              <w:rPr>
                <w:rFonts w:eastAsia="Times New Roman"/>
                <w:color w:val="000000"/>
                <w:sz w:val="22"/>
                <w:lang w:eastAsia="pl-PL"/>
              </w:rPr>
            </w:pPr>
            <w:r w:rsidRPr="009A3314">
              <w:rPr>
                <w:rFonts w:eastAsia="Times New Roman"/>
                <w:color w:val="000000"/>
                <w:sz w:val="22"/>
                <w:lang w:eastAsia="pl-PL"/>
              </w:rPr>
              <w:t>eksploatacja złoża zaniechana</w:t>
            </w:r>
          </w:p>
        </w:tc>
        <w:tc>
          <w:tcPr>
            <w:tcW w:w="1361" w:type="dxa"/>
            <w:tcBorders>
              <w:top w:val="single" w:sz="4" w:space="0" w:color="auto"/>
              <w:left w:val="nil"/>
              <w:bottom w:val="single" w:sz="4" w:space="0" w:color="auto"/>
              <w:right w:val="single" w:sz="4" w:space="0" w:color="auto"/>
            </w:tcBorders>
            <w:vAlign w:val="center"/>
          </w:tcPr>
          <w:p w:rsidR="005A1F48" w:rsidRPr="009A3314" w:rsidRDefault="005A1F48" w:rsidP="00C51238">
            <w:pPr>
              <w:spacing w:line="240" w:lineRule="auto"/>
              <w:jc w:val="right"/>
              <w:rPr>
                <w:rFonts w:eastAsia="Times New Roman"/>
                <w:color w:val="000000"/>
                <w:sz w:val="22"/>
                <w:lang w:eastAsia="pl-PL"/>
              </w:rPr>
            </w:pPr>
            <w:r w:rsidRPr="009A3314">
              <w:rPr>
                <w:rFonts w:eastAsia="Times New Roman"/>
                <w:color w:val="000000"/>
                <w:sz w:val="22"/>
                <w:lang w:eastAsia="pl-PL"/>
              </w:rPr>
              <w:t>11,4</w:t>
            </w:r>
          </w:p>
        </w:tc>
        <w:tc>
          <w:tcPr>
            <w:tcW w:w="1213" w:type="dxa"/>
            <w:tcBorders>
              <w:top w:val="single" w:sz="4" w:space="0" w:color="auto"/>
              <w:left w:val="single" w:sz="4" w:space="0" w:color="auto"/>
              <w:bottom w:val="single" w:sz="4" w:space="0" w:color="auto"/>
              <w:right w:val="single" w:sz="4" w:space="0" w:color="auto"/>
            </w:tcBorders>
            <w:shd w:val="clear" w:color="auto" w:fill="auto"/>
            <w:vAlign w:val="center"/>
          </w:tcPr>
          <w:p w:rsidR="005A1F48" w:rsidRPr="009A3314" w:rsidRDefault="005A1F48" w:rsidP="00C51238">
            <w:pPr>
              <w:spacing w:line="240" w:lineRule="auto"/>
              <w:ind w:right="133"/>
              <w:jc w:val="right"/>
              <w:rPr>
                <w:rFonts w:eastAsia="Times New Roman"/>
                <w:color w:val="000000"/>
                <w:sz w:val="22"/>
                <w:lang w:eastAsia="pl-PL"/>
              </w:rPr>
            </w:pPr>
            <w:r w:rsidRPr="009A3314">
              <w:rPr>
                <w:rFonts w:eastAsia="Times New Roman"/>
                <w:color w:val="000000"/>
                <w:sz w:val="22"/>
                <w:lang w:eastAsia="pl-PL"/>
              </w:rPr>
              <w:t>519</w:t>
            </w:r>
          </w:p>
        </w:tc>
        <w:tc>
          <w:tcPr>
            <w:tcW w:w="1357" w:type="dxa"/>
            <w:tcBorders>
              <w:top w:val="single" w:sz="4" w:space="0" w:color="auto"/>
              <w:left w:val="nil"/>
              <w:bottom w:val="single" w:sz="4" w:space="0" w:color="auto"/>
              <w:right w:val="single" w:sz="4" w:space="0" w:color="auto"/>
            </w:tcBorders>
            <w:vAlign w:val="center"/>
          </w:tcPr>
          <w:p w:rsidR="005A1F48" w:rsidRPr="009A3314" w:rsidRDefault="005A1F48" w:rsidP="00C51238">
            <w:pPr>
              <w:spacing w:line="240" w:lineRule="auto"/>
              <w:jc w:val="center"/>
              <w:rPr>
                <w:rFonts w:eastAsia="Times New Roman"/>
                <w:color w:val="000000"/>
                <w:sz w:val="22"/>
                <w:lang w:eastAsia="pl-PL"/>
              </w:rPr>
            </w:pPr>
            <w:r w:rsidRPr="009A3314">
              <w:rPr>
                <w:rFonts w:eastAsia="Times New Roman"/>
                <w:color w:val="000000"/>
                <w:sz w:val="22"/>
                <w:lang w:eastAsia="pl-PL"/>
              </w:rPr>
              <w:t>–</w:t>
            </w:r>
          </w:p>
        </w:tc>
        <w:tc>
          <w:tcPr>
            <w:tcW w:w="1160" w:type="dxa"/>
            <w:tcBorders>
              <w:top w:val="single" w:sz="4" w:space="0" w:color="auto"/>
              <w:left w:val="nil"/>
              <w:bottom w:val="single" w:sz="4" w:space="0" w:color="auto"/>
              <w:right w:val="single" w:sz="4" w:space="0" w:color="auto"/>
            </w:tcBorders>
            <w:vAlign w:val="center"/>
          </w:tcPr>
          <w:p w:rsidR="005A1F48" w:rsidRPr="009A3314" w:rsidRDefault="005A1F48" w:rsidP="00C51238">
            <w:pPr>
              <w:spacing w:line="240" w:lineRule="auto"/>
              <w:jc w:val="center"/>
              <w:rPr>
                <w:rFonts w:eastAsia="Times New Roman"/>
                <w:color w:val="000000"/>
                <w:sz w:val="22"/>
                <w:lang w:eastAsia="pl-PL"/>
              </w:rPr>
            </w:pPr>
            <w:r w:rsidRPr="009A3314">
              <w:rPr>
                <w:rFonts w:eastAsia="Times New Roman"/>
                <w:color w:val="000000"/>
                <w:sz w:val="22"/>
                <w:lang w:eastAsia="pl-PL"/>
              </w:rPr>
              <w:t>–</w:t>
            </w:r>
          </w:p>
        </w:tc>
      </w:tr>
      <w:tr w:rsidR="005A1F48" w:rsidRPr="006F2B40" w:rsidTr="00E0610C">
        <w:trPr>
          <w:trHeight w:val="77"/>
          <w:jc w:val="center"/>
        </w:trPr>
        <w:tc>
          <w:tcPr>
            <w:tcW w:w="410" w:type="dxa"/>
            <w:tcBorders>
              <w:top w:val="single" w:sz="4" w:space="0" w:color="auto"/>
              <w:left w:val="single" w:sz="4" w:space="0" w:color="auto"/>
              <w:bottom w:val="single" w:sz="4" w:space="0" w:color="auto"/>
              <w:right w:val="single" w:sz="4" w:space="0" w:color="auto"/>
            </w:tcBorders>
            <w:shd w:val="clear" w:color="auto" w:fill="auto"/>
            <w:vAlign w:val="center"/>
          </w:tcPr>
          <w:p w:rsidR="005A1F48" w:rsidRPr="009A3314" w:rsidRDefault="005A1F48" w:rsidP="00180991">
            <w:pPr>
              <w:pStyle w:val="Akapitzlist"/>
              <w:numPr>
                <w:ilvl w:val="0"/>
                <w:numId w:val="13"/>
              </w:numPr>
              <w:ind w:left="0" w:firstLine="0"/>
              <w:jc w:val="center"/>
              <w:rPr>
                <w:color w:val="000000"/>
                <w:sz w:val="22"/>
                <w:szCs w:val="22"/>
              </w:rPr>
            </w:pPr>
          </w:p>
        </w:tc>
        <w:tc>
          <w:tcPr>
            <w:tcW w:w="827" w:type="dxa"/>
            <w:vMerge/>
            <w:tcBorders>
              <w:top w:val="single" w:sz="4" w:space="0" w:color="auto"/>
              <w:left w:val="single" w:sz="4" w:space="0" w:color="auto"/>
              <w:bottom w:val="single" w:sz="4" w:space="0" w:color="auto"/>
              <w:right w:val="single" w:sz="4" w:space="0" w:color="auto"/>
            </w:tcBorders>
            <w:shd w:val="clear" w:color="auto" w:fill="auto"/>
            <w:vAlign w:val="center"/>
          </w:tcPr>
          <w:p w:rsidR="005A1F48" w:rsidRPr="009A3314" w:rsidRDefault="005A1F48" w:rsidP="00DD2EF2">
            <w:pPr>
              <w:spacing w:line="240" w:lineRule="auto"/>
              <w:ind w:left="113" w:right="113"/>
              <w:jc w:val="center"/>
              <w:rPr>
                <w:sz w:val="22"/>
              </w:rPr>
            </w:pPr>
          </w:p>
        </w:tc>
        <w:tc>
          <w:tcPr>
            <w:tcW w:w="1444" w:type="dxa"/>
            <w:tcBorders>
              <w:top w:val="single" w:sz="4" w:space="0" w:color="auto"/>
              <w:left w:val="nil"/>
              <w:bottom w:val="single" w:sz="4" w:space="0" w:color="auto"/>
              <w:right w:val="single" w:sz="4" w:space="0" w:color="auto"/>
            </w:tcBorders>
            <w:vAlign w:val="center"/>
          </w:tcPr>
          <w:p w:rsidR="005A1F48" w:rsidRPr="009A3314" w:rsidRDefault="005A1F48" w:rsidP="00C51238">
            <w:pPr>
              <w:spacing w:line="240" w:lineRule="auto"/>
              <w:jc w:val="center"/>
              <w:rPr>
                <w:rFonts w:eastAsia="Times New Roman"/>
                <w:color w:val="000000"/>
                <w:sz w:val="22"/>
                <w:lang w:eastAsia="pl-PL"/>
              </w:rPr>
            </w:pPr>
            <w:proofErr w:type="spellStart"/>
            <w:r w:rsidRPr="009A3314">
              <w:rPr>
                <w:rFonts w:eastAsia="Times New Roman"/>
                <w:color w:val="000000"/>
                <w:sz w:val="22"/>
                <w:lang w:eastAsia="pl-PL"/>
              </w:rPr>
              <w:t>Gisiel</w:t>
            </w:r>
            <w:proofErr w:type="spellEnd"/>
          </w:p>
        </w:tc>
        <w:tc>
          <w:tcPr>
            <w:tcW w:w="1860" w:type="dxa"/>
            <w:tcBorders>
              <w:top w:val="single" w:sz="4" w:space="0" w:color="auto"/>
              <w:left w:val="single" w:sz="4" w:space="0" w:color="auto"/>
              <w:bottom w:val="single" w:sz="4" w:space="0" w:color="auto"/>
              <w:right w:val="single" w:sz="4" w:space="0" w:color="auto"/>
            </w:tcBorders>
            <w:shd w:val="clear" w:color="auto" w:fill="auto"/>
            <w:vAlign w:val="center"/>
          </w:tcPr>
          <w:p w:rsidR="005A1F48" w:rsidRPr="009A3314" w:rsidRDefault="005A1F48" w:rsidP="00C51238">
            <w:pPr>
              <w:spacing w:line="240" w:lineRule="auto"/>
              <w:jc w:val="center"/>
              <w:rPr>
                <w:rFonts w:eastAsia="Times New Roman"/>
                <w:color w:val="000000"/>
                <w:sz w:val="22"/>
                <w:lang w:eastAsia="pl-PL"/>
              </w:rPr>
            </w:pPr>
            <w:r w:rsidRPr="009A3314">
              <w:rPr>
                <w:rFonts w:eastAsia="Times New Roman"/>
                <w:color w:val="000000"/>
                <w:sz w:val="22"/>
                <w:lang w:eastAsia="pl-PL"/>
              </w:rPr>
              <w:t>złoże rozpoznane szczegółowo</w:t>
            </w:r>
          </w:p>
        </w:tc>
        <w:tc>
          <w:tcPr>
            <w:tcW w:w="1361" w:type="dxa"/>
            <w:tcBorders>
              <w:top w:val="single" w:sz="4" w:space="0" w:color="auto"/>
              <w:left w:val="nil"/>
              <w:bottom w:val="single" w:sz="4" w:space="0" w:color="auto"/>
              <w:right w:val="single" w:sz="4" w:space="0" w:color="auto"/>
            </w:tcBorders>
            <w:vAlign w:val="center"/>
          </w:tcPr>
          <w:p w:rsidR="005A1F48" w:rsidRPr="009A3314" w:rsidRDefault="005A1F48" w:rsidP="00C51238">
            <w:pPr>
              <w:spacing w:line="240" w:lineRule="auto"/>
              <w:jc w:val="right"/>
              <w:rPr>
                <w:rFonts w:eastAsia="Times New Roman"/>
                <w:color w:val="000000"/>
                <w:sz w:val="22"/>
                <w:lang w:eastAsia="pl-PL"/>
              </w:rPr>
            </w:pPr>
            <w:r w:rsidRPr="009A3314">
              <w:rPr>
                <w:rFonts w:eastAsia="Times New Roman"/>
                <w:color w:val="000000"/>
                <w:sz w:val="22"/>
                <w:lang w:eastAsia="pl-PL"/>
              </w:rPr>
              <w:t>164,7</w:t>
            </w:r>
          </w:p>
        </w:tc>
        <w:tc>
          <w:tcPr>
            <w:tcW w:w="1213" w:type="dxa"/>
            <w:tcBorders>
              <w:top w:val="single" w:sz="4" w:space="0" w:color="auto"/>
              <w:left w:val="single" w:sz="4" w:space="0" w:color="auto"/>
              <w:bottom w:val="single" w:sz="4" w:space="0" w:color="auto"/>
              <w:right w:val="single" w:sz="4" w:space="0" w:color="auto"/>
            </w:tcBorders>
            <w:shd w:val="clear" w:color="auto" w:fill="auto"/>
            <w:vAlign w:val="center"/>
          </w:tcPr>
          <w:p w:rsidR="005A1F48" w:rsidRPr="009A3314" w:rsidRDefault="005A1F48" w:rsidP="00C51238">
            <w:pPr>
              <w:spacing w:line="240" w:lineRule="auto"/>
              <w:ind w:right="133"/>
              <w:jc w:val="right"/>
              <w:rPr>
                <w:rFonts w:eastAsia="Times New Roman"/>
                <w:color w:val="000000"/>
                <w:sz w:val="22"/>
                <w:lang w:eastAsia="pl-PL"/>
              </w:rPr>
            </w:pPr>
            <w:r w:rsidRPr="009A3314">
              <w:rPr>
                <w:rFonts w:eastAsia="Times New Roman"/>
                <w:color w:val="000000"/>
                <w:sz w:val="22"/>
                <w:lang w:eastAsia="pl-PL"/>
              </w:rPr>
              <w:t>24 944</w:t>
            </w:r>
          </w:p>
        </w:tc>
        <w:tc>
          <w:tcPr>
            <w:tcW w:w="1357" w:type="dxa"/>
            <w:tcBorders>
              <w:top w:val="single" w:sz="4" w:space="0" w:color="auto"/>
              <w:left w:val="nil"/>
              <w:bottom w:val="single" w:sz="4" w:space="0" w:color="auto"/>
              <w:right w:val="single" w:sz="4" w:space="0" w:color="auto"/>
            </w:tcBorders>
            <w:vAlign w:val="center"/>
          </w:tcPr>
          <w:p w:rsidR="005A1F48" w:rsidRPr="009A3314" w:rsidRDefault="005A1F48" w:rsidP="00C51238">
            <w:pPr>
              <w:spacing w:line="240" w:lineRule="auto"/>
              <w:jc w:val="center"/>
              <w:rPr>
                <w:rFonts w:eastAsia="Times New Roman"/>
                <w:color w:val="000000"/>
                <w:sz w:val="22"/>
                <w:lang w:eastAsia="pl-PL"/>
              </w:rPr>
            </w:pPr>
            <w:r w:rsidRPr="009A3314">
              <w:rPr>
                <w:rFonts w:eastAsia="Times New Roman"/>
                <w:color w:val="000000"/>
                <w:sz w:val="22"/>
                <w:lang w:eastAsia="pl-PL"/>
              </w:rPr>
              <w:t>–</w:t>
            </w:r>
          </w:p>
        </w:tc>
        <w:tc>
          <w:tcPr>
            <w:tcW w:w="1160" w:type="dxa"/>
            <w:tcBorders>
              <w:top w:val="single" w:sz="4" w:space="0" w:color="auto"/>
              <w:left w:val="nil"/>
              <w:bottom w:val="single" w:sz="4" w:space="0" w:color="auto"/>
              <w:right w:val="single" w:sz="4" w:space="0" w:color="auto"/>
            </w:tcBorders>
            <w:vAlign w:val="center"/>
          </w:tcPr>
          <w:p w:rsidR="005A1F48" w:rsidRPr="009A3314" w:rsidRDefault="005A1F48" w:rsidP="00C51238">
            <w:pPr>
              <w:spacing w:line="240" w:lineRule="auto"/>
              <w:jc w:val="center"/>
              <w:rPr>
                <w:rFonts w:eastAsia="Times New Roman"/>
                <w:color w:val="000000"/>
                <w:sz w:val="22"/>
                <w:lang w:eastAsia="pl-PL"/>
              </w:rPr>
            </w:pPr>
            <w:r w:rsidRPr="009A3314">
              <w:rPr>
                <w:rFonts w:eastAsia="Times New Roman"/>
                <w:color w:val="000000"/>
                <w:sz w:val="22"/>
                <w:lang w:eastAsia="pl-PL"/>
              </w:rPr>
              <w:t>–</w:t>
            </w:r>
          </w:p>
        </w:tc>
      </w:tr>
      <w:tr w:rsidR="005A1F48" w:rsidRPr="006F2B40" w:rsidTr="00E0610C">
        <w:trPr>
          <w:trHeight w:val="77"/>
          <w:jc w:val="center"/>
        </w:trPr>
        <w:tc>
          <w:tcPr>
            <w:tcW w:w="410" w:type="dxa"/>
            <w:tcBorders>
              <w:top w:val="single" w:sz="4" w:space="0" w:color="auto"/>
              <w:left w:val="single" w:sz="4" w:space="0" w:color="auto"/>
              <w:bottom w:val="single" w:sz="4" w:space="0" w:color="auto"/>
              <w:right w:val="single" w:sz="4" w:space="0" w:color="auto"/>
            </w:tcBorders>
            <w:shd w:val="clear" w:color="auto" w:fill="auto"/>
            <w:vAlign w:val="center"/>
          </w:tcPr>
          <w:p w:rsidR="005A1F48" w:rsidRPr="009A3314" w:rsidRDefault="005A1F48" w:rsidP="00180991">
            <w:pPr>
              <w:pStyle w:val="Akapitzlist"/>
              <w:numPr>
                <w:ilvl w:val="0"/>
                <w:numId w:val="13"/>
              </w:numPr>
              <w:ind w:left="0" w:firstLine="0"/>
              <w:jc w:val="center"/>
              <w:rPr>
                <w:color w:val="000000"/>
                <w:sz w:val="22"/>
                <w:szCs w:val="22"/>
              </w:rPr>
            </w:pPr>
          </w:p>
        </w:tc>
        <w:tc>
          <w:tcPr>
            <w:tcW w:w="827" w:type="dxa"/>
            <w:vMerge/>
            <w:tcBorders>
              <w:top w:val="single" w:sz="4" w:space="0" w:color="auto"/>
              <w:left w:val="single" w:sz="4" w:space="0" w:color="auto"/>
              <w:bottom w:val="single" w:sz="4" w:space="0" w:color="auto"/>
              <w:right w:val="single" w:sz="4" w:space="0" w:color="auto"/>
            </w:tcBorders>
            <w:shd w:val="clear" w:color="auto" w:fill="auto"/>
            <w:vAlign w:val="center"/>
          </w:tcPr>
          <w:p w:rsidR="005A1F48" w:rsidRPr="009A3314" w:rsidRDefault="005A1F48" w:rsidP="00DD2EF2">
            <w:pPr>
              <w:spacing w:line="240" w:lineRule="auto"/>
              <w:ind w:left="113" w:right="113"/>
              <w:jc w:val="center"/>
              <w:rPr>
                <w:sz w:val="22"/>
              </w:rPr>
            </w:pPr>
          </w:p>
        </w:tc>
        <w:tc>
          <w:tcPr>
            <w:tcW w:w="1444" w:type="dxa"/>
            <w:tcBorders>
              <w:top w:val="single" w:sz="4" w:space="0" w:color="auto"/>
              <w:left w:val="nil"/>
              <w:bottom w:val="single" w:sz="4" w:space="0" w:color="auto"/>
              <w:right w:val="single" w:sz="4" w:space="0" w:color="auto"/>
            </w:tcBorders>
            <w:vAlign w:val="center"/>
          </w:tcPr>
          <w:p w:rsidR="005A1F48" w:rsidRPr="009A3314" w:rsidRDefault="005A1F48" w:rsidP="00C51238">
            <w:pPr>
              <w:spacing w:line="240" w:lineRule="auto"/>
              <w:jc w:val="center"/>
              <w:rPr>
                <w:rFonts w:eastAsia="Times New Roman"/>
                <w:color w:val="000000"/>
                <w:sz w:val="22"/>
                <w:lang w:eastAsia="pl-PL"/>
              </w:rPr>
            </w:pPr>
            <w:proofErr w:type="spellStart"/>
            <w:r w:rsidRPr="009A3314">
              <w:rPr>
                <w:rFonts w:eastAsia="Times New Roman"/>
                <w:color w:val="000000"/>
                <w:sz w:val="22"/>
                <w:lang w:eastAsia="pl-PL"/>
              </w:rPr>
              <w:t>Gisiel</w:t>
            </w:r>
            <w:proofErr w:type="spellEnd"/>
            <w:r w:rsidRPr="009A3314">
              <w:rPr>
                <w:rFonts w:eastAsia="Times New Roman"/>
                <w:color w:val="000000"/>
                <w:sz w:val="22"/>
                <w:lang w:eastAsia="pl-PL"/>
              </w:rPr>
              <w:t xml:space="preserve"> 1</w:t>
            </w:r>
          </w:p>
        </w:tc>
        <w:tc>
          <w:tcPr>
            <w:tcW w:w="1860" w:type="dxa"/>
            <w:tcBorders>
              <w:top w:val="single" w:sz="4" w:space="0" w:color="auto"/>
              <w:left w:val="single" w:sz="4" w:space="0" w:color="auto"/>
              <w:bottom w:val="single" w:sz="4" w:space="0" w:color="auto"/>
              <w:right w:val="single" w:sz="4" w:space="0" w:color="auto"/>
            </w:tcBorders>
            <w:shd w:val="clear" w:color="auto" w:fill="auto"/>
            <w:vAlign w:val="center"/>
          </w:tcPr>
          <w:p w:rsidR="005A1F48" w:rsidRPr="009A3314" w:rsidRDefault="005A1F48" w:rsidP="00C51238">
            <w:pPr>
              <w:spacing w:line="240" w:lineRule="auto"/>
              <w:jc w:val="center"/>
              <w:rPr>
                <w:rFonts w:eastAsia="Times New Roman"/>
                <w:color w:val="000000"/>
                <w:sz w:val="22"/>
                <w:lang w:eastAsia="pl-PL"/>
              </w:rPr>
            </w:pPr>
            <w:r w:rsidRPr="009A3314">
              <w:rPr>
                <w:rFonts w:eastAsia="Times New Roman"/>
                <w:color w:val="000000"/>
                <w:sz w:val="22"/>
                <w:lang w:eastAsia="pl-PL"/>
              </w:rPr>
              <w:t>złoże rozpoznane szczegółowo</w:t>
            </w:r>
          </w:p>
        </w:tc>
        <w:tc>
          <w:tcPr>
            <w:tcW w:w="1361" w:type="dxa"/>
            <w:tcBorders>
              <w:top w:val="single" w:sz="4" w:space="0" w:color="auto"/>
              <w:left w:val="nil"/>
              <w:bottom w:val="single" w:sz="4" w:space="0" w:color="auto"/>
              <w:right w:val="single" w:sz="4" w:space="0" w:color="auto"/>
            </w:tcBorders>
            <w:vAlign w:val="center"/>
          </w:tcPr>
          <w:p w:rsidR="005A1F48" w:rsidRPr="009A3314" w:rsidRDefault="005A1F48" w:rsidP="00C51238">
            <w:pPr>
              <w:spacing w:line="240" w:lineRule="auto"/>
              <w:jc w:val="right"/>
              <w:rPr>
                <w:rFonts w:eastAsia="Times New Roman"/>
                <w:color w:val="000000"/>
                <w:sz w:val="22"/>
                <w:lang w:eastAsia="pl-PL"/>
              </w:rPr>
            </w:pPr>
            <w:r w:rsidRPr="009A3314">
              <w:rPr>
                <w:rFonts w:eastAsia="Times New Roman"/>
                <w:color w:val="000000"/>
                <w:sz w:val="22"/>
                <w:lang w:eastAsia="pl-PL"/>
              </w:rPr>
              <w:t>2,0</w:t>
            </w:r>
          </w:p>
        </w:tc>
        <w:tc>
          <w:tcPr>
            <w:tcW w:w="1213" w:type="dxa"/>
            <w:tcBorders>
              <w:top w:val="single" w:sz="4" w:space="0" w:color="auto"/>
              <w:left w:val="single" w:sz="4" w:space="0" w:color="auto"/>
              <w:bottom w:val="single" w:sz="4" w:space="0" w:color="auto"/>
              <w:right w:val="single" w:sz="4" w:space="0" w:color="auto"/>
            </w:tcBorders>
            <w:shd w:val="clear" w:color="auto" w:fill="auto"/>
            <w:vAlign w:val="center"/>
          </w:tcPr>
          <w:p w:rsidR="005A1F48" w:rsidRPr="009A3314" w:rsidRDefault="005A1F48" w:rsidP="00C51238">
            <w:pPr>
              <w:spacing w:line="240" w:lineRule="auto"/>
              <w:ind w:right="133"/>
              <w:jc w:val="right"/>
              <w:rPr>
                <w:rFonts w:eastAsia="Times New Roman"/>
                <w:color w:val="000000"/>
                <w:sz w:val="22"/>
                <w:lang w:eastAsia="pl-PL"/>
              </w:rPr>
            </w:pPr>
            <w:r w:rsidRPr="009A3314">
              <w:rPr>
                <w:rFonts w:eastAsia="Times New Roman"/>
                <w:color w:val="000000"/>
                <w:sz w:val="22"/>
                <w:lang w:eastAsia="pl-PL"/>
              </w:rPr>
              <w:t>394</w:t>
            </w:r>
          </w:p>
        </w:tc>
        <w:tc>
          <w:tcPr>
            <w:tcW w:w="1357" w:type="dxa"/>
            <w:tcBorders>
              <w:top w:val="single" w:sz="4" w:space="0" w:color="auto"/>
              <w:left w:val="nil"/>
              <w:bottom w:val="single" w:sz="4" w:space="0" w:color="auto"/>
              <w:right w:val="single" w:sz="4" w:space="0" w:color="auto"/>
            </w:tcBorders>
            <w:vAlign w:val="center"/>
          </w:tcPr>
          <w:p w:rsidR="005A1F48" w:rsidRPr="009A3314" w:rsidRDefault="005A1F48" w:rsidP="00C51238">
            <w:pPr>
              <w:spacing w:line="240" w:lineRule="auto"/>
              <w:jc w:val="center"/>
              <w:rPr>
                <w:rFonts w:eastAsia="Times New Roman"/>
                <w:color w:val="000000"/>
                <w:sz w:val="22"/>
                <w:lang w:eastAsia="pl-PL"/>
              </w:rPr>
            </w:pPr>
            <w:r w:rsidRPr="009A3314">
              <w:rPr>
                <w:rFonts w:eastAsia="Times New Roman"/>
                <w:color w:val="000000"/>
                <w:sz w:val="22"/>
                <w:lang w:eastAsia="pl-PL"/>
              </w:rPr>
              <w:t>–</w:t>
            </w:r>
          </w:p>
        </w:tc>
        <w:tc>
          <w:tcPr>
            <w:tcW w:w="1160" w:type="dxa"/>
            <w:tcBorders>
              <w:top w:val="single" w:sz="4" w:space="0" w:color="auto"/>
              <w:left w:val="nil"/>
              <w:bottom w:val="single" w:sz="4" w:space="0" w:color="auto"/>
              <w:right w:val="single" w:sz="4" w:space="0" w:color="auto"/>
            </w:tcBorders>
            <w:vAlign w:val="center"/>
          </w:tcPr>
          <w:p w:rsidR="005A1F48" w:rsidRPr="009A3314" w:rsidRDefault="005A1F48" w:rsidP="00C51238">
            <w:pPr>
              <w:spacing w:line="240" w:lineRule="auto"/>
              <w:jc w:val="center"/>
              <w:rPr>
                <w:rFonts w:eastAsia="Times New Roman"/>
                <w:color w:val="000000"/>
                <w:sz w:val="22"/>
                <w:lang w:eastAsia="pl-PL"/>
              </w:rPr>
            </w:pPr>
            <w:r w:rsidRPr="009A3314">
              <w:rPr>
                <w:rFonts w:eastAsia="Times New Roman"/>
                <w:color w:val="000000"/>
                <w:sz w:val="22"/>
                <w:lang w:eastAsia="pl-PL"/>
              </w:rPr>
              <w:t>–</w:t>
            </w:r>
          </w:p>
        </w:tc>
      </w:tr>
      <w:tr w:rsidR="005A1F48" w:rsidRPr="006F2B40" w:rsidTr="00E0610C">
        <w:trPr>
          <w:trHeight w:val="77"/>
          <w:jc w:val="center"/>
        </w:trPr>
        <w:tc>
          <w:tcPr>
            <w:tcW w:w="410" w:type="dxa"/>
            <w:tcBorders>
              <w:top w:val="single" w:sz="4" w:space="0" w:color="auto"/>
              <w:left w:val="single" w:sz="4" w:space="0" w:color="auto"/>
              <w:bottom w:val="single" w:sz="4" w:space="0" w:color="auto"/>
              <w:right w:val="single" w:sz="4" w:space="0" w:color="auto"/>
            </w:tcBorders>
            <w:shd w:val="clear" w:color="auto" w:fill="auto"/>
            <w:vAlign w:val="center"/>
          </w:tcPr>
          <w:p w:rsidR="005A1F48" w:rsidRPr="009A3314" w:rsidRDefault="005A1F48" w:rsidP="00180991">
            <w:pPr>
              <w:pStyle w:val="Akapitzlist"/>
              <w:numPr>
                <w:ilvl w:val="0"/>
                <w:numId w:val="13"/>
              </w:numPr>
              <w:ind w:left="0" w:firstLine="0"/>
              <w:jc w:val="center"/>
              <w:rPr>
                <w:color w:val="000000"/>
                <w:sz w:val="22"/>
                <w:szCs w:val="22"/>
              </w:rPr>
            </w:pPr>
          </w:p>
        </w:tc>
        <w:tc>
          <w:tcPr>
            <w:tcW w:w="827" w:type="dxa"/>
            <w:vMerge/>
            <w:tcBorders>
              <w:top w:val="single" w:sz="4" w:space="0" w:color="auto"/>
              <w:left w:val="single" w:sz="4" w:space="0" w:color="auto"/>
              <w:bottom w:val="single" w:sz="4" w:space="0" w:color="auto"/>
              <w:right w:val="single" w:sz="4" w:space="0" w:color="auto"/>
            </w:tcBorders>
            <w:shd w:val="clear" w:color="auto" w:fill="auto"/>
            <w:vAlign w:val="center"/>
          </w:tcPr>
          <w:p w:rsidR="005A1F48" w:rsidRPr="009A3314" w:rsidRDefault="005A1F48" w:rsidP="00DD2EF2">
            <w:pPr>
              <w:spacing w:line="240" w:lineRule="auto"/>
              <w:ind w:left="113" w:right="113"/>
              <w:jc w:val="center"/>
              <w:rPr>
                <w:sz w:val="22"/>
              </w:rPr>
            </w:pPr>
          </w:p>
        </w:tc>
        <w:tc>
          <w:tcPr>
            <w:tcW w:w="1444" w:type="dxa"/>
            <w:tcBorders>
              <w:top w:val="single" w:sz="4" w:space="0" w:color="auto"/>
              <w:left w:val="nil"/>
              <w:bottom w:val="single" w:sz="4" w:space="0" w:color="auto"/>
              <w:right w:val="single" w:sz="4" w:space="0" w:color="auto"/>
            </w:tcBorders>
            <w:vAlign w:val="center"/>
          </w:tcPr>
          <w:p w:rsidR="005A1F48" w:rsidRPr="009A3314" w:rsidRDefault="005A1F48" w:rsidP="00C51238">
            <w:pPr>
              <w:spacing w:line="240" w:lineRule="auto"/>
              <w:jc w:val="center"/>
              <w:rPr>
                <w:rFonts w:eastAsia="Times New Roman"/>
                <w:color w:val="000000"/>
                <w:sz w:val="22"/>
                <w:lang w:eastAsia="pl-PL"/>
              </w:rPr>
            </w:pPr>
            <w:proofErr w:type="spellStart"/>
            <w:r w:rsidRPr="009A3314">
              <w:rPr>
                <w:rFonts w:eastAsia="Times New Roman"/>
                <w:color w:val="000000"/>
                <w:sz w:val="22"/>
                <w:lang w:eastAsia="pl-PL"/>
              </w:rPr>
              <w:t>Gisiel</w:t>
            </w:r>
            <w:proofErr w:type="spellEnd"/>
            <w:r w:rsidRPr="009A3314">
              <w:rPr>
                <w:rFonts w:eastAsia="Times New Roman"/>
                <w:color w:val="000000"/>
                <w:sz w:val="22"/>
                <w:lang w:eastAsia="pl-PL"/>
              </w:rPr>
              <w:t>-Dymer</w:t>
            </w:r>
          </w:p>
        </w:tc>
        <w:tc>
          <w:tcPr>
            <w:tcW w:w="1860" w:type="dxa"/>
            <w:tcBorders>
              <w:top w:val="single" w:sz="4" w:space="0" w:color="auto"/>
              <w:left w:val="single" w:sz="4" w:space="0" w:color="auto"/>
              <w:bottom w:val="single" w:sz="4" w:space="0" w:color="auto"/>
              <w:right w:val="single" w:sz="4" w:space="0" w:color="auto"/>
            </w:tcBorders>
            <w:shd w:val="clear" w:color="auto" w:fill="auto"/>
            <w:vAlign w:val="center"/>
          </w:tcPr>
          <w:p w:rsidR="005A1F48" w:rsidRPr="009A3314" w:rsidRDefault="005A1F48" w:rsidP="00C51238">
            <w:pPr>
              <w:spacing w:line="240" w:lineRule="auto"/>
              <w:jc w:val="center"/>
              <w:rPr>
                <w:rFonts w:eastAsia="Times New Roman"/>
                <w:color w:val="000000"/>
                <w:sz w:val="22"/>
                <w:lang w:eastAsia="pl-PL"/>
              </w:rPr>
            </w:pPr>
            <w:r w:rsidRPr="009A3314">
              <w:rPr>
                <w:rFonts w:eastAsia="Times New Roman"/>
                <w:color w:val="000000"/>
                <w:sz w:val="22"/>
                <w:lang w:eastAsia="pl-PL"/>
              </w:rPr>
              <w:t>złoże rozpoznane wstępnie</w:t>
            </w:r>
          </w:p>
        </w:tc>
        <w:tc>
          <w:tcPr>
            <w:tcW w:w="1361" w:type="dxa"/>
            <w:tcBorders>
              <w:top w:val="single" w:sz="4" w:space="0" w:color="auto"/>
              <w:left w:val="nil"/>
              <w:bottom w:val="single" w:sz="4" w:space="0" w:color="auto"/>
              <w:right w:val="single" w:sz="4" w:space="0" w:color="auto"/>
            </w:tcBorders>
            <w:vAlign w:val="center"/>
          </w:tcPr>
          <w:p w:rsidR="005A1F48" w:rsidRPr="009A3314" w:rsidRDefault="005A1F48" w:rsidP="00C51238">
            <w:pPr>
              <w:spacing w:line="240" w:lineRule="auto"/>
              <w:jc w:val="right"/>
              <w:rPr>
                <w:rFonts w:eastAsia="Times New Roman"/>
                <w:color w:val="000000"/>
                <w:sz w:val="22"/>
                <w:lang w:eastAsia="pl-PL"/>
              </w:rPr>
            </w:pPr>
            <w:r w:rsidRPr="009A3314">
              <w:rPr>
                <w:rFonts w:eastAsia="Times New Roman"/>
                <w:color w:val="000000"/>
                <w:sz w:val="22"/>
                <w:lang w:eastAsia="pl-PL"/>
              </w:rPr>
              <w:t>183,2</w:t>
            </w:r>
          </w:p>
        </w:tc>
        <w:tc>
          <w:tcPr>
            <w:tcW w:w="1213" w:type="dxa"/>
            <w:tcBorders>
              <w:top w:val="single" w:sz="4" w:space="0" w:color="auto"/>
              <w:left w:val="single" w:sz="4" w:space="0" w:color="auto"/>
              <w:bottom w:val="single" w:sz="4" w:space="0" w:color="auto"/>
              <w:right w:val="single" w:sz="4" w:space="0" w:color="auto"/>
            </w:tcBorders>
            <w:shd w:val="clear" w:color="auto" w:fill="auto"/>
            <w:vAlign w:val="center"/>
          </w:tcPr>
          <w:p w:rsidR="005A1F48" w:rsidRPr="009A3314" w:rsidRDefault="005A1F48" w:rsidP="00C51238">
            <w:pPr>
              <w:spacing w:line="240" w:lineRule="auto"/>
              <w:ind w:right="133"/>
              <w:jc w:val="right"/>
              <w:rPr>
                <w:rFonts w:eastAsia="Times New Roman"/>
                <w:color w:val="000000"/>
                <w:sz w:val="22"/>
                <w:lang w:eastAsia="pl-PL"/>
              </w:rPr>
            </w:pPr>
            <w:r w:rsidRPr="009A3314">
              <w:rPr>
                <w:rFonts w:eastAsia="Times New Roman"/>
                <w:color w:val="000000"/>
                <w:sz w:val="22"/>
                <w:lang w:eastAsia="pl-PL"/>
              </w:rPr>
              <w:t>12 584</w:t>
            </w:r>
          </w:p>
        </w:tc>
        <w:tc>
          <w:tcPr>
            <w:tcW w:w="1357" w:type="dxa"/>
            <w:tcBorders>
              <w:top w:val="single" w:sz="4" w:space="0" w:color="auto"/>
              <w:left w:val="nil"/>
              <w:bottom w:val="single" w:sz="4" w:space="0" w:color="auto"/>
              <w:right w:val="single" w:sz="4" w:space="0" w:color="auto"/>
            </w:tcBorders>
            <w:vAlign w:val="center"/>
          </w:tcPr>
          <w:p w:rsidR="005A1F48" w:rsidRPr="009A3314" w:rsidRDefault="005A1F48" w:rsidP="00C51238">
            <w:pPr>
              <w:spacing w:line="240" w:lineRule="auto"/>
              <w:jc w:val="center"/>
              <w:rPr>
                <w:rFonts w:eastAsia="Times New Roman"/>
                <w:color w:val="000000"/>
                <w:sz w:val="22"/>
                <w:lang w:eastAsia="pl-PL"/>
              </w:rPr>
            </w:pPr>
            <w:r w:rsidRPr="009A3314">
              <w:rPr>
                <w:rFonts w:eastAsia="Times New Roman"/>
                <w:color w:val="000000"/>
                <w:sz w:val="22"/>
                <w:lang w:eastAsia="pl-PL"/>
              </w:rPr>
              <w:t>–</w:t>
            </w:r>
          </w:p>
        </w:tc>
        <w:tc>
          <w:tcPr>
            <w:tcW w:w="1160" w:type="dxa"/>
            <w:tcBorders>
              <w:top w:val="single" w:sz="4" w:space="0" w:color="auto"/>
              <w:left w:val="nil"/>
              <w:bottom w:val="single" w:sz="4" w:space="0" w:color="auto"/>
              <w:right w:val="single" w:sz="4" w:space="0" w:color="auto"/>
            </w:tcBorders>
            <w:vAlign w:val="center"/>
          </w:tcPr>
          <w:p w:rsidR="005A1F48" w:rsidRPr="009A3314" w:rsidRDefault="005A1F48" w:rsidP="00C51238">
            <w:pPr>
              <w:spacing w:line="240" w:lineRule="auto"/>
              <w:jc w:val="center"/>
              <w:rPr>
                <w:rFonts w:eastAsia="Times New Roman"/>
                <w:color w:val="000000"/>
                <w:sz w:val="22"/>
                <w:lang w:eastAsia="pl-PL"/>
              </w:rPr>
            </w:pPr>
            <w:r w:rsidRPr="009A3314">
              <w:rPr>
                <w:rFonts w:eastAsia="Times New Roman"/>
                <w:color w:val="000000"/>
                <w:sz w:val="22"/>
                <w:lang w:eastAsia="pl-PL"/>
              </w:rPr>
              <w:t>–</w:t>
            </w:r>
          </w:p>
        </w:tc>
      </w:tr>
      <w:tr w:rsidR="005A1F48" w:rsidRPr="006F2B40" w:rsidTr="00E0610C">
        <w:trPr>
          <w:trHeight w:val="628"/>
          <w:jc w:val="center"/>
        </w:trPr>
        <w:tc>
          <w:tcPr>
            <w:tcW w:w="410" w:type="dxa"/>
            <w:tcBorders>
              <w:top w:val="single" w:sz="4" w:space="0" w:color="auto"/>
              <w:left w:val="single" w:sz="4" w:space="0" w:color="auto"/>
              <w:bottom w:val="single" w:sz="4" w:space="0" w:color="auto"/>
              <w:right w:val="single" w:sz="4" w:space="0" w:color="auto"/>
            </w:tcBorders>
            <w:shd w:val="clear" w:color="auto" w:fill="auto"/>
            <w:vAlign w:val="center"/>
          </w:tcPr>
          <w:p w:rsidR="005A1F48" w:rsidRPr="009A3314" w:rsidRDefault="005A1F48" w:rsidP="00180991">
            <w:pPr>
              <w:pStyle w:val="Akapitzlist"/>
              <w:numPr>
                <w:ilvl w:val="0"/>
                <w:numId w:val="13"/>
              </w:numPr>
              <w:ind w:left="0" w:firstLine="0"/>
              <w:jc w:val="center"/>
              <w:rPr>
                <w:color w:val="000000"/>
                <w:sz w:val="22"/>
                <w:szCs w:val="22"/>
              </w:rPr>
            </w:pPr>
          </w:p>
        </w:tc>
        <w:tc>
          <w:tcPr>
            <w:tcW w:w="827" w:type="dxa"/>
            <w:vMerge/>
            <w:tcBorders>
              <w:top w:val="single" w:sz="4" w:space="0" w:color="auto"/>
              <w:left w:val="single" w:sz="4" w:space="0" w:color="auto"/>
              <w:bottom w:val="single" w:sz="4" w:space="0" w:color="auto"/>
              <w:right w:val="single" w:sz="4" w:space="0" w:color="auto"/>
            </w:tcBorders>
            <w:shd w:val="clear" w:color="auto" w:fill="auto"/>
            <w:vAlign w:val="center"/>
          </w:tcPr>
          <w:p w:rsidR="005A1F48" w:rsidRPr="009A3314" w:rsidRDefault="005A1F48" w:rsidP="00DD2EF2">
            <w:pPr>
              <w:spacing w:line="240" w:lineRule="auto"/>
              <w:ind w:left="113" w:right="113"/>
              <w:jc w:val="center"/>
              <w:rPr>
                <w:sz w:val="22"/>
              </w:rPr>
            </w:pPr>
          </w:p>
        </w:tc>
        <w:tc>
          <w:tcPr>
            <w:tcW w:w="1444" w:type="dxa"/>
            <w:tcBorders>
              <w:top w:val="single" w:sz="4" w:space="0" w:color="auto"/>
              <w:left w:val="nil"/>
              <w:bottom w:val="single" w:sz="4" w:space="0" w:color="auto"/>
              <w:right w:val="single" w:sz="4" w:space="0" w:color="auto"/>
            </w:tcBorders>
            <w:vAlign w:val="center"/>
          </w:tcPr>
          <w:p w:rsidR="005A1F48" w:rsidRPr="009A3314" w:rsidRDefault="005A1F48" w:rsidP="00C51238">
            <w:pPr>
              <w:spacing w:line="240" w:lineRule="auto"/>
              <w:jc w:val="center"/>
              <w:rPr>
                <w:rFonts w:eastAsia="Times New Roman"/>
                <w:color w:val="000000"/>
                <w:sz w:val="22"/>
                <w:lang w:eastAsia="pl-PL"/>
              </w:rPr>
            </w:pPr>
            <w:r w:rsidRPr="009A3314">
              <w:rPr>
                <w:rFonts w:eastAsia="Times New Roman"/>
                <w:color w:val="000000"/>
                <w:sz w:val="22"/>
                <w:lang w:eastAsia="pl-PL"/>
              </w:rPr>
              <w:t>Jabłonka</w:t>
            </w:r>
          </w:p>
        </w:tc>
        <w:tc>
          <w:tcPr>
            <w:tcW w:w="1860" w:type="dxa"/>
            <w:tcBorders>
              <w:top w:val="single" w:sz="4" w:space="0" w:color="auto"/>
              <w:left w:val="single" w:sz="4" w:space="0" w:color="auto"/>
              <w:bottom w:val="single" w:sz="4" w:space="0" w:color="auto"/>
              <w:right w:val="single" w:sz="4" w:space="0" w:color="auto"/>
            </w:tcBorders>
            <w:shd w:val="clear" w:color="auto" w:fill="auto"/>
            <w:vAlign w:val="center"/>
          </w:tcPr>
          <w:p w:rsidR="005A1F48" w:rsidRPr="009A3314" w:rsidRDefault="005A1F48" w:rsidP="00C51238">
            <w:pPr>
              <w:spacing w:line="240" w:lineRule="auto"/>
              <w:jc w:val="center"/>
              <w:rPr>
                <w:rFonts w:eastAsia="Times New Roman"/>
                <w:color w:val="000000"/>
                <w:sz w:val="22"/>
                <w:lang w:eastAsia="pl-PL"/>
              </w:rPr>
            </w:pPr>
            <w:r w:rsidRPr="009A3314">
              <w:rPr>
                <w:rFonts w:eastAsia="Times New Roman"/>
                <w:color w:val="000000"/>
                <w:sz w:val="22"/>
                <w:lang w:eastAsia="pl-PL"/>
              </w:rPr>
              <w:t>złoże rozpoznane szczegółowo</w:t>
            </w:r>
          </w:p>
        </w:tc>
        <w:tc>
          <w:tcPr>
            <w:tcW w:w="1361" w:type="dxa"/>
            <w:tcBorders>
              <w:top w:val="single" w:sz="4" w:space="0" w:color="auto"/>
              <w:left w:val="nil"/>
              <w:bottom w:val="single" w:sz="4" w:space="0" w:color="auto"/>
              <w:right w:val="single" w:sz="4" w:space="0" w:color="auto"/>
            </w:tcBorders>
            <w:vAlign w:val="center"/>
          </w:tcPr>
          <w:p w:rsidR="005A1F48" w:rsidRPr="009A3314" w:rsidRDefault="005A1F48" w:rsidP="00C51238">
            <w:pPr>
              <w:spacing w:line="240" w:lineRule="auto"/>
              <w:jc w:val="right"/>
              <w:rPr>
                <w:rFonts w:eastAsia="Times New Roman"/>
                <w:color w:val="000000"/>
                <w:sz w:val="22"/>
                <w:lang w:eastAsia="pl-PL"/>
              </w:rPr>
            </w:pPr>
            <w:r w:rsidRPr="009A3314">
              <w:rPr>
                <w:rFonts w:eastAsia="Times New Roman"/>
                <w:color w:val="000000"/>
                <w:sz w:val="22"/>
                <w:lang w:eastAsia="pl-PL"/>
              </w:rPr>
              <w:t>5,5</w:t>
            </w:r>
          </w:p>
        </w:tc>
        <w:tc>
          <w:tcPr>
            <w:tcW w:w="1213" w:type="dxa"/>
            <w:tcBorders>
              <w:top w:val="single" w:sz="4" w:space="0" w:color="auto"/>
              <w:left w:val="single" w:sz="4" w:space="0" w:color="auto"/>
              <w:bottom w:val="single" w:sz="4" w:space="0" w:color="auto"/>
              <w:right w:val="single" w:sz="4" w:space="0" w:color="auto"/>
            </w:tcBorders>
            <w:shd w:val="clear" w:color="auto" w:fill="auto"/>
            <w:vAlign w:val="center"/>
          </w:tcPr>
          <w:p w:rsidR="005A1F48" w:rsidRPr="009A3314" w:rsidRDefault="005A1F48" w:rsidP="00C51238">
            <w:pPr>
              <w:spacing w:line="240" w:lineRule="auto"/>
              <w:ind w:right="133"/>
              <w:jc w:val="right"/>
              <w:rPr>
                <w:rFonts w:eastAsia="Times New Roman"/>
                <w:color w:val="000000"/>
                <w:sz w:val="22"/>
                <w:lang w:eastAsia="pl-PL"/>
              </w:rPr>
            </w:pPr>
            <w:r w:rsidRPr="009A3314">
              <w:rPr>
                <w:rFonts w:eastAsia="Times New Roman"/>
                <w:color w:val="000000"/>
                <w:sz w:val="22"/>
                <w:lang w:eastAsia="pl-PL"/>
              </w:rPr>
              <w:t>606</w:t>
            </w:r>
          </w:p>
        </w:tc>
        <w:tc>
          <w:tcPr>
            <w:tcW w:w="1357" w:type="dxa"/>
            <w:tcBorders>
              <w:top w:val="single" w:sz="4" w:space="0" w:color="auto"/>
              <w:left w:val="nil"/>
              <w:bottom w:val="single" w:sz="4" w:space="0" w:color="auto"/>
              <w:right w:val="single" w:sz="4" w:space="0" w:color="auto"/>
            </w:tcBorders>
            <w:vAlign w:val="center"/>
          </w:tcPr>
          <w:p w:rsidR="005A1F48" w:rsidRPr="009A3314" w:rsidRDefault="005A1F48" w:rsidP="00C51238">
            <w:pPr>
              <w:spacing w:line="240" w:lineRule="auto"/>
              <w:jc w:val="center"/>
              <w:rPr>
                <w:rFonts w:eastAsia="Times New Roman"/>
                <w:color w:val="000000"/>
                <w:sz w:val="22"/>
                <w:lang w:eastAsia="pl-PL"/>
              </w:rPr>
            </w:pPr>
            <w:r w:rsidRPr="009A3314">
              <w:rPr>
                <w:rFonts w:eastAsia="Times New Roman"/>
                <w:color w:val="000000"/>
                <w:sz w:val="22"/>
                <w:lang w:eastAsia="pl-PL"/>
              </w:rPr>
              <w:t>–</w:t>
            </w:r>
          </w:p>
        </w:tc>
        <w:tc>
          <w:tcPr>
            <w:tcW w:w="1160" w:type="dxa"/>
            <w:tcBorders>
              <w:top w:val="single" w:sz="4" w:space="0" w:color="auto"/>
              <w:left w:val="nil"/>
              <w:bottom w:val="single" w:sz="4" w:space="0" w:color="auto"/>
              <w:right w:val="single" w:sz="4" w:space="0" w:color="auto"/>
            </w:tcBorders>
            <w:vAlign w:val="center"/>
          </w:tcPr>
          <w:p w:rsidR="005A1F48" w:rsidRPr="009A3314" w:rsidRDefault="005A1F48" w:rsidP="00C51238">
            <w:pPr>
              <w:spacing w:line="240" w:lineRule="auto"/>
              <w:jc w:val="center"/>
              <w:rPr>
                <w:rFonts w:eastAsia="Times New Roman"/>
                <w:color w:val="000000"/>
                <w:sz w:val="22"/>
                <w:lang w:eastAsia="pl-PL"/>
              </w:rPr>
            </w:pPr>
            <w:r w:rsidRPr="009A3314">
              <w:rPr>
                <w:rFonts w:eastAsia="Times New Roman"/>
                <w:color w:val="000000"/>
                <w:sz w:val="22"/>
                <w:lang w:eastAsia="pl-PL"/>
              </w:rPr>
              <w:t>–</w:t>
            </w:r>
          </w:p>
        </w:tc>
      </w:tr>
      <w:tr w:rsidR="005A1F48" w:rsidRPr="006F2B40" w:rsidTr="00E0610C">
        <w:trPr>
          <w:trHeight w:val="77"/>
          <w:jc w:val="center"/>
        </w:trPr>
        <w:tc>
          <w:tcPr>
            <w:tcW w:w="410" w:type="dxa"/>
            <w:tcBorders>
              <w:top w:val="single" w:sz="4" w:space="0" w:color="auto"/>
              <w:left w:val="single" w:sz="4" w:space="0" w:color="auto"/>
              <w:bottom w:val="single" w:sz="4" w:space="0" w:color="auto"/>
              <w:right w:val="single" w:sz="4" w:space="0" w:color="auto"/>
            </w:tcBorders>
            <w:shd w:val="clear" w:color="auto" w:fill="auto"/>
            <w:vAlign w:val="center"/>
          </w:tcPr>
          <w:p w:rsidR="005A1F48" w:rsidRPr="009A3314" w:rsidRDefault="005A1F48" w:rsidP="00180991">
            <w:pPr>
              <w:pStyle w:val="Akapitzlist"/>
              <w:numPr>
                <w:ilvl w:val="0"/>
                <w:numId w:val="13"/>
              </w:numPr>
              <w:ind w:left="0" w:firstLine="0"/>
              <w:jc w:val="center"/>
              <w:rPr>
                <w:color w:val="000000"/>
                <w:sz w:val="22"/>
                <w:szCs w:val="22"/>
              </w:rPr>
            </w:pPr>
          </w:p>
        </w:tc>
        <w:tc>
          <w:tcPr>
            <w:tcW w:w="827" w:type="dxa"/>
            <w:vMerge/>
            <w:tcBorders>
              <w:top w:val="single" w:sz="4" w:space="0" w:color="auto"/>
              <w:left w:val="single" w:sz="4" w:space="0" w:color="auto"/>
              <w:bottom w:val="single" w:sz="4" w:space="0" w:color="auto"/>
              <w:right w:val="single" w:sz="4" w:space="0" w:color="auto"/>
            </w:tcBorders>
            <w:shd w:val="clear" w:color="auto" w:fill="auto"/>
            <w:vAlign w:val="center"/>
          </w:tcPr>
          <w:p w:rsidR="005A1F48" w:rsidRPr="009A3314" w:rsidRDefault="005A1F48" w:rsidP="00DD2EF2">
            <w:pPr>
              <w:spacing w:line="240" w:lineRule="auto"/>
              <w:ind w:left="113" w:right="113"/>
              <w:jc w:val="center"/>
              <w:rPr>
                <w:sz w:val="22"/>
              </w:rPr>
            </w:pPr>
          </w:p>
        </w:tc>
        <w:tc>
          <w:tcPr>
            <w:tcW w:w="1444" w:type="dxa"/>
            <w:tcBorders>
              <w:top w:val="single" w:sz="4" w:space="0" w:color="auto"/>
              <w:left w:val="nil"/>
              <w:bottom w:val="single" w:sz="4" w:space="0" w:color="auto"/>
              <w:right w:val="single" w:sz="4" w:space="0" w:color="auto"/>
            </w:tcBorders>
            <w:vAlign w:val="center"/>
          </w:tcPr>
          <w:p w:rsidR="005A1F48" w:rsidRPr="009A3314" w:rsidRDefault="005A1F48" w:rsidP="00C51238">
            <w:pPr>
              <w:spacing w:line="240" w:lineRule="auto"/>
              <w:jc w:val="center"/>
              <w:rPr>
                <w:rFonts w:eastAsia="Times New Roman"/>
                <w:color w:val="000000"/>
                <w:sz w:val="22"/>
                <w:lang w:eastAsia="pl-PL"/>
              </w:rPr>
            </w:pPr>
            <w:r w:rsidRPr="009A3314">
              <w:rPr>
                <w:rFonts w:eastAsia="Times New Roman"/>
                <w:color w:val="000000"/>
                <w:sz w:val="22"/>
                <w:lang w:eastAsia="pl-PL"/>
              </w:rPr>
              <w:t>Jabłonka</w:t>
            </w:r>
          </w:p>
        </w:tc>
        <w:tc>
          <w:tcPr>
            <w:tcW w:w="1860" w:type="dxa"/>
            <w:tcBorders>
              <w:top w:val="single" w:sz="4" w:space="0" w:color="auto"/>
              <w:left w:val="single" w:sz="4" w:space="0" w:color="auto"/>
              <w:bottom w:val="single" w:sz="4" w:space="0" w:color="auto"/>
              <w:right w:val="single" w:sz="4" w:space="0" w:color="auto"/>
            </w:tcBorders>
            <w:shd w:val="clear" w:color="auto" w:fill="auto"/>
            <w:vAlign w:val="center"/>
          </w:tcPr>
          <w:p w:rsidR="005A1F48" w:rsidRPr="009A3314" w:rsidRDefault="005A1F48" w:rsidP="00C51238">
            <w:pPr>
              <w:spacing w:line="240" w:lineRule="auto"/>
              <w:jc w:val="center"/>
              <w:rPr>
                <w:rFonts w:eastAsia="Times New Roman"/>
                <w:color w:val="000000"/>
                <w:sz w:val="22"/>
                <w:lang w:eastAsia="pl-PL"/>
              </w:rPr>
            </w:pPr>
            <w:r w:rsidRPr="009A3314">
              <w:rPr>
                <w:rFonts w:eastAsia="Times New Roman"/>
                <w:color w:val="000000"/>
                <w:sz w:val="22"/>
                <w:lang w:eastAsia="pl-PL"/>
              </w:rPr>
              <w:t>złoże eksploatowane okresowo</w:t>
            </w:r>
          </w:p>
        </w:tc>
        <w:tc>
          <w:tcPr>
            <w:tcW w:w="1361" w:type="dxa"/>
            <w:tcBorders>
              <w:top w:val="single" w:sz="4" w:space="0" w:color="auto"/>
              <w:left w:val="nil"/>
              <w:bottom w:val="single" w:sz="4" w:space="0" w:color="auto"/>
              <w:right w:val="single" w:sz="4" w:space="0" w:color="auto"/>
            </w:tcBorders>
            <w:vAlign w:val="center"/>
          </w:tcPr>
          <w:p w:rsidR="005A1F48" w:rsidRPr="009A3314" w:rsidRDefault="005A1F48" w:rsidP="00C51238">
            <w:pPr>
              <w:spacing w:line="240" w:lineRule="auto"/>
              <w:jc w:val="right"/>
              <w:rPr>
                <w:rFonts w:eastAsia="Times New Roman"/>
                <w:color w:val="000000"/>
                <w:sz w:val="22"/>
                <w:lang w:eastAsia="pl-PL"/>
              </w:rPr>
            </w:pPr>
            <w:r w:rsidRPr="009A3314">
              <w:rPr>
                <w:rFonts w:eastAsia="Times New Roman"/>
                <w:color w:val="000000"/>
                <w:sz w:val="22"/>
                <w:lang w:eastAsia="pl-PL"/>
              </w:rPr>
              <w:t>36,85</w:t>
            </w:r>
          </w:p>
        </w:tc>
        <w:tc>
          <w:tcPr>
            <w:tcW w:w="1213" w:type="dxa"/>
            <w:tcBorders>
              <w:top w:val="single" w:sz="4" w:space="0" w:color="auto"/>
              <w:left w:val="single" w:sz="4" w:space="0" w:color="auto"/>
              <w:bottom w:val="single" w:sz="4" w:space="0" w:color="auto"/>
              <w:right w:val="single" w:sz="4" w:space="0" w:color="auto"/>
            </w:tcBorders>
            <w:shd w:val="clear" w:color="auto" w:fill="auto"/>
            <w:vAlign w:val="center"/>
          </w:tcPr>
          <w:p w:rsidR="005A1F48" w:rsidRPr="009A3314" w:rsidRDefault="005A1F48" w:rsidP="00C51238">
            <w:pPr>
              <w:spacing w:line="240" w:lineRule="auto"/>
              <w:ind w:right="133"/>
              <w:jc w:val="right"/>
              <w:rPr>
                <w:rFonts w:eastAsia="Times New Roman"/>
                <w:color w:val="000000"/>
                <w:sz w:val="22"/>
                <w:lang w:eastAsia="pl-PL"/>
              </w:rPr>
            </w:pPr>
            <w:r w:rsidRPr="009A3314">
              <w:rPr>
                <w:rFonts w:eastAsia="Times New Roman"/>
                <w:color w:val="000000"/>
                <w:sz w:val="22"/>
                <w:lang w:eastAsia="pl-PL"/>
              </w:rPr>
              <w:t>3 378</w:t>
            </w:r>
          </w:p>
        </w:tc>
        <w:tc>
          <w:tcPr>
            <w:tcW w:w="1357" w:type="dxa"/>
            <w:tcBorders>
              <w:top w:val="single" w:sz="4" w:space="0" w:color="auto"/>
              <w:left w:val="nil"/>
              <w:bottom w:val="single" w:sz="4" w:space="0" w:color="auto"/>
              <w:right w:val="single" w:sz="4" w:space="0" w:color="auto"/>
            </w:tcBorders>
            <w:vAlign w:val="center"/>
          </w:tcPr>
          <w:p w:rsidR="005A1F48" w:rsidRPr="009A3314" w:rsidRDefault="005A1F48" w:rsidP="00C51238">
            <w:pPr>
              <w:tabs>
                <w:tab w:val="left" w:pos="1019"/>
              </w:tabs>
              <w:spacing w:line="240" w:lineRule="auto"/>
              <w:ind w:right="73"/>
              <w:jc w:val="right"/>
              <w:rPr>
                <w:rFonts w:eastAsia="Times New Roman"/>
                <w:color w:val="000000"/>
                <w:sz w:val="22"/>
                <w:lang w:eastAsia="pl-PL"/>
              </w:rPr>
            </w:pPr>
            <w:r w:rsidRPr="009A3314">
              <w:rPr>
                <w:rFonts w:eastAsia="Times New Roman"/>
                <w:color w:val="000000"/>
                <w:sz w:val="22"/>
                <w:lang w:eastAsia="pl-PL"/>
              </w:rPr>
              <w:t>2 142</w:t>
            </w:r>
          </w:p>
        </w:tc>
        <w:tc>
          <w:tcPr>
            <w:tcW w:w="1160" w:type="dxa"/>
            <w:tcBorders>
              <w:top w:val="single" w:sz="4" w:space="0" w:color="auto"/>
              <w:left w:val="nil"/>
              <w:bottom w:val="single" w:sz="4" w:space="0" w:color="auto"/>
              <w:right w:val="single" w:sz="4" w:space="0" w:color="auto"/>
            </w:tcBorders>
            <w:vAlign w:val="center"/>
          </w:tcPr>
          <w:p w:rsidR="005A1F48" w:rsidRPr="009A3314" w:rsidRDefault="005A1F48" w:rsidP="00C51238">
            <w:pPr>
              <w:spacing w:line="240" w:lineRule="auto"/>
              <w:jc w:val="center"/>
              <w:rPr>
                <w:rFonts w:eastAsia="Times New Roman"/>
                <w:color w:val="000000"/>
                <w:sz w:val="22"/>
                <w:lang w:eastAsia="pl-PL"/>
              </w:rPr>
            </w:pPr>
            <w:r w:rsidRPr="009A3314">
              <w:rPr>
                <w:rFonts w:eastAsia="Times New Roman"/>
                <w:color w:val="000000"/>
                <w:sz w:val="22"/>
                <w:lang w:eastAsia="pl-PL"/>
              </w:rPr>
              <w:t>–</w:t>
            </w:r>
          </w:p>
        </w:tc>
      </w:tr>
      <w:tr w:rsidR="005A1F48" w:rsidRPr="006F2B40" w:rsidTr="00E0610C">
        <w:trPr>
          <w:trHeight w:val="77"/>
          <w:jc w:val="center"/>
        </w:trPr>
        <w:tc>
          <w:tcPr>
            <w:tcW w:w="410" w:type="dxa"/>
            <w:tcBorders>
              <w:top w:val="single" w:sz="4" w:space="0" w:color="auto"/>
              <w:left w:val="single" w:sz="4" w:space="0" w:color="auto"/>
              <w:bottom w:val="single" w:sz="4" w:space="0" w:color="auto"/>
              <w:right w:val="single" w:sz="4" w:space="0" w:color="auto"/>
            </w:tcBorders>
            <w:shd w:val="clear" w:color="auto" w:fill="auto"/>
            <w:vAlign w:val="center"/>
          </w:tcPr>
          <w:p w:rsidR="005A1F48" w:rsidRPr="009A3314" w:rsidRDefault="005A1F48" w:rsidP="00180991">
            <w:pPr>
              <w:pStyle w:val="Akapitzlist"/>
              <w:numPr>
                <w:ilvl w:val="0"/>
                <w:numId w:val="13"/>
              </w:numPr>
              <w:ind w:left="0" w:firstLine="0"/>
              <w:jc w:val="center"/>
              <w:rPr>
                <w:color w:val="000000"/>
                <w:sz w:val="22"/>
                <w:szCs w:val="22"/>
              </w:rPr>
            </w:pPr>
          </w:p>
        </w:tc>
        <w:tc>
          <w:tcPr>
            <w:tcW w:w="827" w:type="dxa"/>
            <w:vMerge/>
            <w:tcBorders>
              <w:top w:val="single" w:sz="4" w:space="0" w:color="auto"/>
              <w:left w:val="single" w:sz="4" w:space="0" w:color="auto"/>
              <w:bottom w:val="single" w:sz="4" w:space="0" w:color="auto"/>
              <w:right w:val="single" w:sz="4" w:space="0" w:color="auto"/>
            </w:tcBorders>
            <w:shd w:val="clear" w:color="auto" w:fill="auto"/>
            <w:vAlign w:val="center"/>
          </w:tcPr>
          <w:p w:rsidR="005A1F48" w:rsidRPr="009A3314" w:rsidRDefault="005A1F48" w:rsidP="00DD2EF2">
            <w:pPr>
              <w:spacing w:line="240" w:lineRule="auto"/>
              <w:ind w:left="113" w:right="113"/>
              <w:jc w:val="center"/>
              <w:rPr>
                <w:sz w:val="22"/>
              </w:rPr>
            </w:pPr>
          </w:p>
        </w:tc>
        <w:tc>
          <w:tcPr>
            <w:tcW w:w="1444" w:type="dxa"/>
            <w:tcBorders>
              <w:top w:val="single" w:sz="4" w:space="0" w:color="auto"/>
              <w:left w:val="nil"/>
              <w:bottom w:val="single" w:sz="4" w:space="0" w:color="auto"/>
              <w:right w:val="single" w:sz="4" w:space="0" w:color="auto"/>
            </w:tcBorders>
            <w:vAlign w:val="center"/>
          </w:tcPr>
          <w:p w:rsidR="005A1F48" w:rsidRPr="009A3314" w:rsidRDefault="005A1F48" w:rsidP="00C51238">
            <w:pPr>
              <w:spacing w:line="240" w:lineRule="auto"/>
              <w:jc w:val="center"/>
              <w:rPr>
                <w:rFonts w:eastAsia="Times New Roman"/>
                <w:color w:val="000000"/>
                <w:sz w:val="22"/>
                <w:lang w:eastAsia="pl-PL"/>
              </w:rPr>
            </w:pPr>
            <w:r w:rsidRPr="009A3314">
              <w:rPr>
                <w:rFonts w:eastAsia="Times New Roman"/>
                <w:color w:val="000000"/>
                <w:sz w:val="22"/>
                <w:lang w:eastAsia="pl-PL"/>
              </w:rPr>
              <w:t>Jabłonka dz. 109/2</w:t>
            </w:r>
          </w:p>
        </w:tc>
        <w:tc>
          <w:tcPr>
            <w:tcW w:w="1860" w:type="dxa"/>
            <w:tcBorders>
              <w:top w:val="single" w:sz="4" w:space="0" w:color="auto"/>
              <w:left w:val="single" w:sz="4" w:space="0" w:color="auto"/>
              <w:bottom w:val="single" w:sz="4" w:space="0" w:color="auto"/>
              <w:right w:val="single" w:sz="4" w:space="0" w:color="auto"/>
            </w:tcBorders>
            <w:shd w:val="clear" w:color="auto" w:fill="auto"/>
            <w:vAlign w:val="center"/>
          </w:tcPr>
          <w:p w:rsidR="005A1F48" w:rsidRPr="009A3314" w:rsidRDefault="005A1F48" w:rsidP="00C51238">
            <w:pPr>
              <w:spacing w:line="240" w:lineRule="auto"/>
              <w:jc w:val="center"/>
              <w:rPr>
                <w:rFonts w:eastAsia="Times New Roman"/>
                <w:color w:val="000000"/>
                <w:sz w:val="22"/>
                <w:lang w:eastAsia="pl-PL"/>
              </w:rPr>
            </w:pPr>
            <w:r w:rsidRPr="009A3314">
              <w:rPr>
                <w:rFonts w:eastAsia="Times New Roman"/>
                <w:color w:val="000000"/>
                <w:sz w:val="22"/>
                <w:lang w:eastAsia="pl-PL"/>
              </w:rPr>
              <w:t>złoże zagospodarowane</w:t>
            </w:r>
          </w:p>
        </w:tc>
        <w:tc>
          <w:tcPr>
            <w:tcW w:w="1361" w:type="dxa"/>
            <w:tcBorders>
              <w:top w:val="single" w:sz="4" w:space="0" w:color="auto"/>
              <w:left w:val="nil"/>
              <w:bottom w:val="single" w:sz="4" w:space="0" w:color="auto"/>
              <w:right w:val="single" w:sz="4" w:space="0" w:color="auto"/>
            </w:tcBorders>
            <w:vAlign w:val="center"/>
          </w:tcPr>
          <w:p w:rsidR="005A1F48" w:rsidRPr="009A3314" w:rsidRDefault="005A1F48" w:rsidP="00C51238">
            <w:pPr>
              <w:spacing w:line="240" w:lineRule="auto"/>
              <w:jc w:val="right"/>
              <w:rPr>
                <w:rFonts w:eastAsia="Times New Roman"/>
                <w:color w:val="000000"/>
                <w:sz w:val="22"/>
                <w:lang w:eastAsia="pl-PL"/>
              </w:rPr>
            </w:pPr>
            <w:r w:rsidRPr="009A3314">
              <w:rPr>
                <w:rFonts w:eastAsia="Times New Roman"/>
                <w:color w:val="000000"/>
                <w:sz w:val="22"/>
                <w:lang w:eastAsia="pl-PL"/>
              </w:rPr>
              <w:t>1,9</w:t>
            </w:r>
          </w:p>
        </w:tc>
        <w:tc>
          <w:tcPr>
            <w:tcW w:w="1213" w:type="dxa"/>
            <w:tcBorders>
              <w:top w:val="single" w:sz="4" w:space="0" w:color="auto"/>
              <w:left w:val="single" w:sz="4" w:space="0" w:color="auto"/>
              <w:bottom w:val="single" w:sz="4" w:space="0" w:color="auto"/>
              <w:right w:val="single" w:sz="4" w:space="0" w:color="auto"/>
            </w:tcBorders>
            <w:shd w:val="clear" w:color="auto" w:fill="auto"/>
            <w:vAlign w:val="center"/>
          </w:tcPr>
          <w:p w:rsidR="005A1F48" w:rsidRPr="009A3314" w:rsidRDefault="005A1F48" w:rsidP="00C51238">
            <w:pPr>
              <w:spacing w:line="240" w:lineRule="auto"/>
              <w:ind w:right="133"/>
              <w:jc w:val="right"/>
              <w:rPr>
                <w:rFonts w:eastAsia="Times New Roman"/>
                <w:color w:val="000000"/>
                <w:sz w:val="22"/>
                <w:lang w:eastAsia="pl-PL"/>
              </w:rPr>
            </w:pPr>
            <w:r w:rsidRPr="009A3314">
              <w:rPr>
                <w:rFonts w:eastAsia="Times New Roman"/>
                <w:color w:val="000000"/>
                <w:sz w:val="22"/>
                <w:lang w:eastAsia="pl-PL"/>
              </w:rPr>
              <w:t>126</w:t>
            </w:r>
          </w:p>
        </w:tc>
        <w:tc>
          <w:tcPr>
            <w:tcW w:w="1357" w:type="dxa"/>
            <w:tcBorders>
              <w:top w:val="single" w:sz="4" w:space="0" w:color="auto"/>
              <w:left w:val="nil"/>
              <w:bottom w:val="single" w:sz="4" w:space="0" w:color="auto"/>
              <w:right w:val="single" w:sz="4" w:space="0" w:color="auto"/>
            </w:tcBorders>
            <w:vAlign w:val="center"/>
          </w:tcPr>
          <w:p w:rsidR="005A1F48" w:rsidRPr="009A3314" w:rsidRDefault="005A1F48" w:rsidP="00C51238">
            <w:pPr>
              <w:spacing w:line="240" w:lineRule="auto"/>
              <w:jc w:val="center"/>
              <w:rPr>
                <w:rFonts w:eastAsia="Times New Roman"/>
                <w:color w:val="000000"/>
                <w:sz w:val="22"/>
                <w:lang w:eastAsia="pl-PL"/>
              </w:rPr>
            </w:pPr>
            <w:r w:rsidRPr="009A3314">
              <w:rPr>
                <w:rFonts w:eastAsia="Times New Roman"/>
                <w:color w:val="000000"/>
                <w:sz w:val="22"/>
                <w:lang w:eastAsia="pl-PL"/>
              </w:rPr>
              <w:t>–</w:t>
            </w:r>
          </w:p>
        </w:tc>
        <w:tc>
          <w:tcPr>
            <w:tcW w:w="1160" w:type="dxa"/>
            <w:tcBorders>
              <w:top w:val="single" w:sz="4" w:space="0" w:color="auto"/>
              <w:left w:val="nil"/>
              <w:bottom w:val="single" w:sz="4" w:space="0" w:color="auto"/>
              <w:right w:val="single" w:sz="4" w:space="0" w:color="auto"/>
            </w:tcBorders>
            <w:vAlign w:val="center"/>
          </w:tcPr>
          <w:p w:rsidR="005A1F48" w:rsidRPr="009A3314" w:rsidRDefault="005A1F48" w:rsidP="00C51238">
            <w:pPr>
              <w:spacing w:line="240" w:lineRule="auto"/>
              <w:ind w:right="99"/>
              <w:jc w:val="right"/>
              <w:rPr>
                <w:rFonts w:eastAsia="Times New Roman"/>
                <w:color w:val="000000"/>
                <w:sz w:val="22"/>
                <w:lang w:eastAsia="pl-PL"/>
              </w:rPr>
            </w:pPr>
            <w:r w:rsidRPr="009A3314">
              <w:rPr>
                <w:rFonts w:eastAsia="Times New Roman"/>
                <w:color w:val="000000"/>
                <w:sz w:val="22"/>
                <w:lang w:eastAsia="pl-PL"/>
              </w:rPr>
              <w:t>0</w:t>
            </w:r>
          </w:p>
        </w:tc>
      </w:tr>
      <w:tr w:rsidR="005A1F48" w:rsidRPr="006F2B40" w:rsidTr="00E0610C">
        <w:trPr>
          <w:cantSplit/>
          <w:trHeight w:val="263"/>
          <w:jc w:val="center"/>
        </w:trPr>
        <w:tc>
          <w:tcPr>
            <w:tcW w:w="410" w:type="dxa"/>
            <w:tcBorders>
              <w:top w:val="single" w:sz="4" w:space="0" w:color="auto"/>
              <w:left w:val="single" w:sz="4" w:space="0" w:color="auto"/>
              <w:bottom w:val="single" w:sz="4" w:space="0" w:color="auto"/>
              <w:right w:val="single" w:sz="4" w:space="0" w:color="auto"/>
            </w:tcBorders>
            <w:shd w:val="clear" w:color="auto" w:fill="auto"/>
            <w:vAlign w:val="center"/>
          </w:tcPr>
          <w:p w:rsidR="005A1F48" w:rsidRPr="009A3314" w:rsidRDefault="005A1F48" w:rsidP="00180991">
            <w:pPr>
              <w:pStyle w:val="Akapitzlist"/>
              <w:numPr>
                <w:ilvl w:val="0"/>
                <w:numId w:val="13"/>
              </w:numPr>
              <w:ind w:left="0" w:firstLine="0"/>
              <w:jc w:val="center"/>
              <w:rPr>
                <w:color w:val="000000"/>
                <w:sz w:val="22"/>
                <w:szCs w:val="22"/>
              </w:rPr>
            </w:pPr>
          </w:p>
        </w:tc>
        <w:tc>
          <w:tcPr>
            <w:tcW w:w="827" w:type="dxa"/>
            <w:vMerge/>
            <w:tcBorders>
              <w:top w:val="single" w:sz="4" w:space="0" w:color="auto"/>
              <w:left w:val="single" w:sz="4" w:space="0" w:color="auto"/>
              <w:bottom w:val="single" w:sz="4" w:space="0" w:color="auto"/>
              <w:right w:val="single" w:sz="4" w:space="0" w:color="auto"/>
            </w:tcBorders>
            <w:shd w:val="clear" w:color="auto" w:fill="auto"/>
            <w:vAlign w:val="center"/>
          </w:tcPr>
          <w:p w:rsidR="005A1F48" w:rsidRPr="009A3314" w:rsidRDefault="005A1F48" w:rsidP="00DD2EF2">
            <w:pPr>
              <w:spacing w:line="240" w:lineRule="auto"/>
              <w:ind w:left="113" w:right="113"/>
              <w:jc w:val="center"/>
              <w:rPr>
                <w:sz w:val="22"/>
              </w:rPr>
            </w:pPr>
          </w:p>
        </w:tc>
        <w:tc>
          <w:tcPr>
            <w:tcW w:w="1444" w:type="dxa"/>
            <w:tcBorders>
              <w:top w:val="single" w:sz="4" w:space="0" w:color="auto"/>
              <w:left w:val="nil"/>
              <w:bottom w:val="single" w:sz="4" w:space="0" w:color="auto"/>
              <w:right w:val="single" w:sz="4" w:space="0" w:color="auto"/>
            </w:tcBorders>
            <w:vAlign w:val="center"/>
          </w:tcPr>
          <w:p w:rsidR="005A1F48" w:rsidRPr="009A3314" w:rsidRDefault="005A1F48" w:rsidP="00C51238">
            <w:pPr>
              <w:spacing w:line="240" w:lineRule="auto"/>
              <w:jc w:val="center"/>
              <w:rPr>
                <w:rFonts w:eastAsia="Times New Roman"/>
                <w:color w:val="000000"/>
                <w:sz w:val="22"/>
                <w:lang w:eastAsia="pl-PL"/>
              </w:rPr>
            </w:pPr>
            <w:r w:rsidRPr="009A3314">
              <w:rPr>
                <w:rFonts w:eastAsia="Times New Roman"/>
                <w:color w:val="000000"/>
                <w:sz w:val="22"/>
                <w:lang w:eastAsia="pl-PL"/>
              </w:rPr>
              <w:t>Jabłonka 99/1</w:t>
            </w:r>
          </w:p>
        </w:tc>
        <w:tc>
          <w:tcPr>
            <w:tcW w:w="1860" w:type="dxa"/>
            <w:tcBorders>
              <w:top w:val="single" w:sz="4" w:space="0" w:color="auto"/>
              <w:left w:val="single" w:sz="4" w:space="0" w:color="auto"/>
              <w:bottom w:val="single" w:sz="4" w:space="0" w:color="auto"/>
              <w:right w:val="single" w:sz="4" w:space="0" w:color="auto"/>
            </w:tcBorders>
            <w:shd w:val="clear" w:color="auto" w:fill="auto"/>
            <w:vAlign w:val="center"/>
          </w:tcPr>
          <w:p w:rsidR="005A1F48" w:rsidRPr="009A3314" w:rsidRDefault="005A1F48" w:rsidP="00C51238">
            <w:pPr>
              <w:spacing w:line="240" w:lineRule="auto"/>
              <w:jc w:val="center"/>
              <w:rPr>
                <w:rFonts w:eastAsia="Times New Roman"/>
                <w:color w:val="000000"/>
                <w:sz w:val="22"/>
                <w:lang w:eastAsia="pl-PL"/>
              </w:rPr>
            </w:pPr>
            <w:r w:rsidRPr="009A3314">
              <w:rPr>
                <w:rFonts w:eastAsia="Times New Roman"/>
                <w:color w:val="000000"/>
                <w:sz w:val="22"/>
                <w:lang w:eastAsia="pl-PL"/>
              </w:rPr>
              <w:t>złoże skreślone z bilansu zasobów</w:t>
            </w:r>
          </w:p>
        </w:tc>
        <w:tc>
          <w:tcPr>
            <w:tcW w:w="1361" w:type="dxa"/>
            <w:tcBorders>
              <w:top w:val="single" w:sz="4" w:space="0" w:color="auto"/>
              <w:left w:val="nil"/>
              <w:bottom w:val="single" w:sz="4" w:space="0" w:color="auto"/>
              <w:right w:val="single" w:sz="4" w:space="0" w:color="auto"/>
            </w:tcBorders>
            <w:vAlign w:val="center"/>
          </w:tcPr>
          <w:p w:rsidR="005A1F48" w:rsidRPr="009A3314" w:rsidRDefault="005A1F48" w:rsidP="00C51238">
            <w:pPr>
              <w:spacing w:line="240" w:lineRule="auto"/>
              <w:jc w:val="right"/>
              <w:rPr>
                <w:rFonts w:eastAsia="Times New Roman"/>
                <w:color w:val="000000"/>
                <w:sz w:val="22"/>
                <w:lang w:eastAsia="pl-PL"/>
              </w:rPr>
            </w:pPr>
            <w:r w:rsidRPr="009A3314">
              <w:rPr>
                <w:rFonts w:eastAsia="Times New Roman"/>
                <w:color w:val="000000"/>
                <w:sz w:val="22"/>
                <w:lang w:eastAsia="pl-PL"/>
              </w:rPr>
              <w:t>2,9</w:t>
            </w:r>
          </w:p>
        </w:tc>
        <w:tc>
          <w:tcPr>
            <w:tcW w:w="1213" w:type="dxa"/>
            <w:tcBorders>
              <w:top w:val="single" w:sz="4" w:space="0" w:color="auto"/>
              <w:left w:val="single" w:sz="4" w:space="0" w:color="auto"/>
              <w:bottom w:val="single" w:sz="4" w:space="0" w:color="auto"/>
              <w:right w:val="single" w:sz="4" w:space="0" w:color="auto"/>
            </w:tcBorders>
            <w:shd w:val="clear" w:color="auto" w:fill="auto"/>
            <w:vAlign w:val="center"/>
          </w:tcPr>
          <w:p w:rsidR="005A1F48" w:rsidRPr="009A3314" w:rsidRDefault="005A1F48" w:rsidP="00C51238">
            <w:pPr>
              <w:spacing w:line="240" w:lineRule="auto"/>
              <w:ind w:right="133"/>
              <w:jc w:val="center"/>
              <w:rPr>
                <w:rFonts w:eastAsia="Times New Roman"/>
                <w:color w:val="000000"/>
                <w:sz w:val="22"/>
                <w:lang w:eastAsia="pl-PL"/>
              </w:rPr>
            </w:pPr>
            <w:r w:rsidRPr="009A3314">
              <w:rPr>
                <w:rFonts w:eastAsia="Times New Roman"/>
                <w:color w:val="000000"/>
                <w:sz w:val="22"/>
                <w:lang w:eastAsia="pl-PL"/>
              </w:rPr>
              <w:t>–</w:t>
            </w:r>
          </w:p>
        </w:tc>
        <w:tc>
          <w:tcPr>
            <w:tcW w:w="1357" w:type="dxa"/>
            <w:tcBorders>
              <w:top w:val="single" w:sz="4" w:space="0" w:color="auto"/>
              <w:left w:val="nil"/>
              <w:bottom w:val="single" w:sz="4" w:space="0" w:color="auto"/>
              <w:right w:val="single" w:sz="4" w:space="0" w:color="auto"/>
            </w:tcBorders>
            <w:vAlign w:val="center"/>
          </w:tcPr>
          <w:p w:rsidR="005A1F48" w:rsidRPr="009A3314" w:rsidRDefault="005A1F48" w:rsidP="00C51238">
            <w:pPr>
              <w:spacing w:line="240" w:lineRule="auto"/>
              <w:jc w:val="center"/>
              <w:rPr>
                <w:rFonts w:eastAsia="Times New Roman"/>
                <w:color w:val="000000"/>
                <w:sz w:val="22"/>
                <w:lang w:eastAsia="pl-PL"/>
              </w:rPr>
            </w:pPr>
            <w:r w:rsidRPr="009A3314">
              <w:rPr>
                <w:rFonts w:eastAsia="Times New Roman"/>
                <w:color w:val="000000"/>
                <w:sz w:val="22"/>
                <w:lang w:eastAsia="pl-PL"/>
              </w:rPr>
              <w:t>–</w:t>
            </w:r>
          </w:p>
        </w:tc>
        <w:tc>
          <w:tcPr>
            <w:tcW w:w="1160" w:type="dxa"/>
            <w:tcBorders>
              <w:top w:val="single" w:sz="4" w:space="0" w:color="auto"/>
              <w:left w:val="nil"/>
              <w:bottom w:val="single" w:sz="4" w:space="0" w:color="auto"/>
              <w:right w:val="single" w:sz="4" w:space="0" w:color="auto"/>
            </w:tcBorders>
            <w:vAlign w:val="center"/>
          </w:tcPr>
          <w:p w:rsidR="005A1F48" w:rsidRPr="009A3314" w:rsidRDefault="005A1F48" w:rsidP="00C51238">
            <w:pPr>
              <w:spacing w:line="240" w:lineRule="auto"/>
              <w:ind w:right="-43"/>
              <w:jc w:val="center"/>
              <w:rPr>
                <w:rFonts w:eastAsia="Times New Roman"/>
                <w:color w:val="000000"/>
                <w:sz w:val="22"/>
                <w:lang w:eastAsia="pl-PL"/>
              </w:rPr>
            </w:pPr>
            <w:r w:rsidRPr="009A3314">
              <w:rPr>
                <w:rFonts w:eastAsia="Times New Roman"/>
                <w:color w:val="000000"/>
                <w:sz w:val="22"/>
                <w:lang w:eastAsia="pl-PL"/>
              </w:rPr>
              <w:t>–</w:t>
            </w:r>
          </w:p>
        </w:tc>
      </w:tr>
      <w:tr w:rsidR="005A1F48" w:rsidRPr="006F2B40" w:rsidTr="00E0610C">
        <w:trPr>
          <w:trHeight w:val="77"/>
          <w:jc w:val="center"/>
        </w:trPr>
        <w:tc>
          <w:tcPr>
            <w:tcW w:w="410" w:type="dxa"/>
            <w:tcBorders>
              <w:top w:val="single" w:sz="4" w:space="0" w:color="auto"/>
              <w:left w:val="single" w:sz="4" w:space="0" w:color="auto"/>
              <w:bottom w:val="single" w:sz="4" w:space="0" w:color="auto"/>
              <w:right w:val="single" w:sz="4" w:space="0" w:color="auto"/>
            </w:tcBorders>
            <w:shd w:val="clear" w:color="auto" w:fill="auto"/>
            <w:vAlign w:val="center"/>
          </w:tcPr>
          <w:p w:rsidR="005A1F48" w:rsidRPr="009A3314" w:rsidRDefault="005A1F48" w:rsidP="00180991">
            <w:pPr>
              <w:pStyle w:val="Akapitzlist"/>
              <w:numPr>
                <w:ilvl w:val="0"/>
                <w:numId w:val="13"/>
              </w:numPr>
              <w:ind w:left="0" w:firstLine="0"/>
              <w:jc w:val="center"/>
              <w:rPr>
                <w:color w:val="000000"/>
                <w:sz w:val="22"/>
                <w:szCs w:val="22"/>
              </w:rPr>
            </w:pPr>
          </w:p>
        </w:tc>
        <w:tc>
          <w:tcPr>
            <w:tcW w:w="827" w:type="dxa"/>
            <w:vMerge/>
            <w:tcBorders>
              <w:top w:val="single" w:sz="4" w:space="0" w:color="auto"/>
              <w:left w:val="single" w:sz="4" w:space="0" w:color="auto"/>
              <w:bottom w:val="single" w:sz="4" w:space="0" w:color="auto"/>
              <w:right w:val="single" w:sz="4" w:space="0" w:color="auto"/>
            </w:tcBorders>
            <w:shd w:val="clear" w:color="auto" w:fill="auto"/>
            <w:vAlign w:val="center"/>
          </w:tcPr>
          <w:p w:rsidR="005A1F48" w:rsidRPr="009A3314" w:rsidRDefault="005A1F48" w:rsidP="00DD2EF2">
            <w:pPr>
              <w:spacing w:line="240" w:lineRule="auto"/>
              <w:ind w:left="113" w:right="113"/>
              <w:jc w:val="center"/>
              <w:rPr>
                <w:sz w:val="22"/>
              </w:rPr>
            </w:pPr>
          </w:p>
        </w:tc>
        <w:tc>
          <w:tcPr>
            <w:tcW w:w="1444" w:type="dxa"/>
            <w:tcBorders>
              <w:top w:val="single" w:sz="4" w:space="0" w:color="auto"/>
              <w:left w:val="nil"/>
              <w:bottom w:val="single" w:sz="4" w:space="0" w:color="auto"/>
              <w:right w:val="single" w:sz="4" w:space="0" w:color="auto"/>
            </w:tcBorders>
            <w:vAlign w:val="center"/>
          </w:tcPr>
          <w:p w:rsidR="005A1F48" w:rsidRPr="009A3314" w:rsidRDefault="005A1F48" w:rsidP="00C51238">
            <w:pPr>
              <w:spacing w:line="240" w:lineRule="auto"/>
              <w:jc w:val="center"/>
              <w:rPr>
                <w:rFonts w:eastAsia="Times New Roman"/>
                <w:color w:val="000000"/>
                <w:sz w:val="22"/>
                <w:lang w:eastAsia="pl-PL"/>
              </w:rPr>
            </w:pPr>
            <w:r w:rsidRPr="009A3314">
              <w:rPr>
                <w:rFonts w:eastAsia="Times New Roman"/>
                <w:color w:val="000000"/>
                <w:sz w:val="22"/>
                <w:lang w:eastAsia="pl-PL"/>
              </w:rPr>
              <w:t>Jabłonka II</w:t>
            </w:r>
          </w:p>
        </w:tc>
        <w:tc>
          <w:tcPr>
            <w:tcW w:w="1860" w:type="dxa"/>
            <w:tcBorders>
              <w:top w:val="single" w:sz="4" w:space="0" w:color="auto"/>
              <w:left w:val="single" w:sz="4" w:space="0" w:color="auto"/>
              <w:bottom w:val="single" w:sz="4" w:space="0" w:color="auto"/>
              <w:right w:val="single" w:sz="4" w:space="0" w:color="auto"/>
            </w:tcBorders>
            <w:shd w:val="clear" w:color="auto" w:fill="auto"/>
            <w:vAlign w:val="center"/>
          </w:tcPr>
          <w:p w:rsidR="005A1F48" w:rsidRPr="009A3314" w:rsidRDefault="005A1F48" w:rsidP="00C51238">
            <w:pPr>
              <w:spacing w:line="240" w:lineRule="auto"/>
              <w:jc w:val="center"/>
              <w:rPr>
                <w:rFonts w:eastAsia="Times New Roman"/>
                <w:color w:val="000000"/>
                <w:sz w:val="22"/>
                <w:lang w:eastAsia="pl-PL"/>
              </w:rPr>
            </w:pPr>
            <w:r w:rsidRPr="009A3314">
              <w:rPr>
                <w:rFonts w:eastAsia="Times New Roman"/>
                <w:color w:val="000000"/>
                <w:sz w:val="22"/>
                <w:lang w:eastAsia="pl-PL"/>
              </w:rPr>
              <w:t>złoże zagospodarowane</w:t>
            </w:r>
          </w:p>
        </w:tc>
        <w:tc>
          <w:tcPr>
            <w:tcW w:w="1361" w:type="dxa"/>
            <w:tcBorders>
              <w:top w:val="single" w:sz="4" w:space="0" w:color="auto"/>
              <w:left w:val="nil"/>
              <w:bottom w:val="single" w:sz="4" w:space="0" w:color="auto"/>
              <w:right w:val="single" w:sz="4" w:space="0" w:color="auto"/>
            </w:tcBorders>
            <w:vAlign w:val="center"/>
          </w:tcPr>
          <w:p w:rsidR="005A1F48" w:rsidRPr="009A3314" w:rsidRDefault="005A1F48" w:rsidP="00C51238">
            <w:pPr>
              <w:spacing w:line="240" w:lineRule="auto"/>
              <w:jc w:val="right"/>
              <w:rPr>
                <w:rFonts w:eastAsia="Times New Roman"/>
                <w:color w:val="000000"/>
                <w:sz w:val="22"/>
                <w:lang w:eastAsia="pl-PL"/>
              </w:rPr>
            </w:pPr>
            <w:r w:rsidRPr="009A3314">
              <w:rPr>
                <w:rFonts w:eastAsia="Times New Roman"/>
                <w:color w:val="000000"/>
                <w:sz w:val="22"/>
                <w:lang w:eastAsia="pl-PL"/>
              </w:rPr>
              <w:t>3,4</w:t>
            </w:r>
          </w:p>
        </w:tc>
        <w:tc>
          <w:tcPr>
            <w:tcW w:w="1213" w:type="dxa"/>
            <w:tcBorders>
              <w:top w:val="single" w:sz="4" w:space="0" w:color="auto"/>
              <w:left w:val="single" w:sz="4" w:space="0" w:color="auto"/>
              <w:bottom w:val="single" w:sz="4" w:space="0" w:color="auto"/>
              <w:right w:val="single" w:sz="4" w:space="0" w:color="auto"/>
            </w:tcBorders>
            <w:shd w:val="clear" w:color="auto" w:fill="auto"/>
            <w:vAlign w:val="center"/>
          </w:tcPr>
          <w:p w:rsidR="005A1F48" w:rsidRPr="009A3314" w:rsidRDefault="005A1F48" w:rsidP="00C51238">
            <w:pPr>
              <w:spacing w:line="240" w:lineRule="auto"/>
              <w:ind w:right="133"/>
              <w:jc w:val="right"/>
              <w:rPr>
                <w:rFonts w:eastAsia="Times New Roman"/>
                <w:color w:val="000000"/>
                <w:sz w:val="22"/>
                <w:lang w:eastAsia="pl-PL"/>
              </w:rPr>
            </w:pPr>
            <w:r w:rsidRPr="009A3314">
              <w:rPr>
                <w:rFonts w:eastAsia="Times New Roman"/>
                <w:color w:val="000000"/>
                <w:sz w:val="22"/>
                <w:lang w:eastAsia="pl-PL"/>
              </w:rPr>
              <w:t>278</w:t>
            </w:r>
          </w:p>
        </w:tc>
        <w:tc>
          <w:tcPr>
            <w:tcW w:w="1357" w:type="dxa"/>
            <w:tcBorders>
              <w:top w:val="single" w:sz="4" w:space="0" w:color="auto"/>
              <w:left w:val="nil"/>
              <w:bottom w:val="single" w:sz="4" w:space="0" w:color="auto"/>
              <w:right w:val="single" w:sz="4" w:space="0" w:color="auto"/>
            </w:tcBorders>
            <w:vAlign w:val="center"/>
          </w:tcPr>
          <w:p w:rsidR="005A1F48" w:rsidRPr="009A3314" w:rsidRDefault="005A1F48" w:rsidP="00C51238">
            <w:pPr>
              <w:spacing w:line="240" w:lineRule="auto"/>
              <w:jc w:val="center"/>
              <w:rPr>
                <w:rFonts w:eastAsia="Times New Roman"/>
                <w:color w:val="000000"/>
                <w:sz w:val="22"/>
                <w:lang w:eastAsia="pl-PL"/>
              </w:rPr>
            </w:pPr>
            <w:r w:rsidRPr="009A3314">
              <w:rPr>
                <w:rFonts w:eastAsia="Times New Roman"/>
                <w:color w:val="000000"/>
                <w:sz w:val="22"/>
                <w:lang w:eastAsia="pl-PL"/>
              </w:rPr>
              <w:t>–</w:t>
            </w:r>
          </w:p>
        </w:tc>
        <w:tc>
          <w:tcPr>
            <w:tcW w:w="1160" w:type="dxa"/>
            <w:tcBorders>
              <w:top w:val="single" w:sz="4" w:space="0" w:color="auto"/>
              <w:left w:val="nil"/>
              <w:bottom w:val="single" w:sz="4" w:space="0" w:color="auto"/>
              <w:right w:val="single" w:sz="4" w:space="0" w:color="auto"/>
            </w:tcBorders>
            <w:vAlign w:val="center"/>
          </w:tcPr>
          <w:p w:rsidR="005A1F48" w:rsidRPr="009A3314" w:rsidRDefault="005A1F48" w:rsidP="00C51238">
            <w:pPr>
              <w:spacing w:line="240" w:lineRule="auto"/>
              <w:ind w:right="99"/>
              <w:jc w:val="right"/>
              <w:rPr>
                <w:rFonts w:eastAsia="Times New Roman"/>
                <w:color w:val="000000"/>
                <w:sz w:val="22"/>
                <w:lang w:eastAsia="pl-PL"/>
              </w:rPr>
            </w:pPr>
            <w:r w:rsidRPr="009A3314">
              <w:rPr>
                <w:rFonts w:eastAsia="Times New Roman"/>
                <w:color w:val="000000"/>
                <w:sz w:val="22"/>
                <w:lang w:eastAsia="pl-PL"/>
              </w:rPr>
              <w:t>4</w:t>
            </w:r>
          </w:p>
        </w:tc>
      </w:tr>
      <w:tr w:rsidR="005A1F48" w:rsidRPr="006F2B40" w:rsidTr="00E0610C">
        <w:trPr>
          <w:trHeight w:val="77"/>
          <w:jc w:val="center"/>
        </w:trPr>
        <w:tc>
          <w:tcPr>
            <w:tcW w:w="410" w:type="dxa"/>
            <w:tcBorders>
              <w:top w:val="single" w:sz="4" w:space="0" w:color="auto"/>
              <w:left w:val="single" w:sz="4" w:space="0" w:color="auto"/>
              <w:bottom w:val="single" w:sz="4" w:space="0" w:color="auto"/>
              <w:right w:val="single" w:sz="4" w:space="0" w:color="auto"/>
            </w:tcBorders>
            <w:shd w:val="clear" w:color="auto" w:fill="auto"/>
            <w:vAlign w:val="center"/>
          </w:tcPr>
          <w:p w:rsidR="005A1F48" w:rsidRPr="009A3314" w:rsidRDefault="005A1F48" w:rsidP="00180991">
            <w:pPr>
              <w:pStyle w:val="Akapitzlist"/>
              <w:numPr>
                <w:ilvl w:val="0"/>
                <w:numId w:val="13"/>
              </w:numPr>
              <w:ind w:left="0" w:firstLine="0"/>
              <w:jc w:val="center"/>
              <w:rPr>
                <w:color w:val="000000"/>
                <w:sz w:val="22"/>
                <w:szCs w:val="22"/>
              </w:rPr>
            </w:pPr>
          </w:p>
        </w:tc>
        <w:tc>
          <w:tcPr>
            <w:tcW w:w="827" w:type="dxa"/>
            <w:vMerge/>
            <w:tcBorders>
              <w:top w:val="single" w:sz="4" w:space="0" w:color="auto"/>
              <w:left w:val="single" w:sz="4" w:space="0" w:color="auto"/>
              <w:bottom w:val="single" w:sz="4" w:space="0" w:color="auto"/>
              <w:right w:val="single" w:sz="4" w:space="0" w:color="auto"/>
            </w:tcBorders>
            <w:shd w:val="clear" w:color="auto" w:fill="auto"/>
            <w:vAlign w:val="center"/>
          </w:tcPr>
          <w:p w:rsidR="005A1F48" w:rsidRPr="009A3314" w:rsidRDefault="005A1F48" w:rsidP="00DD2EF2">
            <w:pPr>
              <w:spacing w:line="240" w:lineRule="auto"/>
              <w:ind w:left="113" w:right="113"/>
              <w:jc w:val="center"/>
              <w:rPr>
                <w:sz w:val="22"/>
              </w:rPr>
            </w:pPr>
          </w:p>
        </w:tc>
        <w:tc>
          <w:tcPr>
            <w:tcW w:w="1444" w:type="dxa"/>
            <w:tcBorders>
              <w:top w:val="single" w:sz="4" w:space="0" w:color="auto"/>
              <w:left w:val="nil"/>
              <w:bottom w:val="single" w:sz="4" w:space="0" w:color="auto"/>
              <w:right w:val="single" w:sz="4" w:space="0" w:color="auto"/>
            </w:tcBorders>
            <w:vAlign w:val="center"/>
          </w:tcPr>
          <w:p w:rsidR="005A1F48" w:rsidRPr="009A3314" w:rsidRDefault="005A1F48" w:rsidP="00C51238">
            <w:pPr>
              <w:spacing w:line="240" w:lineRule="auto"/>
              <w:jc w:val="center"/>
              <w:rPr>
                <w:rFonts w:eastAsia="Times New Roman"/>
                <w:color w:val="000000"/>
                <w:sz w:val="22"/>
                <w:lang w:eastAsia="pl-PL"/>
              </w:rPr>
            </w:pPr>
            <w:r w:rsidRPr="009A3314">
              <w:rPr>
                <w:rFonts w:eastAsia="Times New Roman"/>
                <w:color w:val="000000"/>
                <w:sz w:val="22"/>
                <w:lang w:eastAsia="pl-PL"/>
              </w:rPr>
              <w:t>Jabłonka II/1</w:t>
            </w:r>
          </w:p>
        </w:tc>
        <w:tc>
          <w:tcPr>
            <w:tcW w:w="1860" w:type="dxa"/>
            <w:tcBorders>
              <w:top w:val="single" w:sz="4" w:space="0" w:color="auto"/>
              <w:left w:val="single" w:sz="4" w:space="0" w:color="auto"/>
              <w:bottom w:val="single" w:sz="4" w:space="0" w:color="auto"/>
              <w:right w:val="single" w:sz="4" w:space="0" w:color="auto"/>
            </w:tcBorders>
            <w:shd w:val="clear" w:color="auto" w:fill="auto"/>
            <w:vAlign w:val="center"/>
          </w:tcPr>
          <w:p w:rsidR="005A1F48" w:rsidRPr="009A3314" w:rsidRDefault="005A1F48" w:rsidP="00C51238">
            <w:pPr>
              <w:spacing w:line="240" w:lineRule="auto"/>
              <w:jc w:val="center"/>
              <w:rPr>
                <w:rFonts w:eastAsia="Times New Roman"/>
                <w:color w:val="000000"/>
                <w:sz w:val="22"/>
                <w:lang w:eastAsia="pl-PL"/>
              </w:rPr>
            </w:pPr>
            <w:r w:rsidRPr="009A3314">
              <w:rPr>
                <w:rFonts w:eastAsia="Times New Roman"/>
                <w:color w:val="000000"/>
                <w:sz w:val="22"/>
                <w:lang w:eastAsia="pl-PL"/>
              </w:rPr>
              <w:t>złoże zagospodarowane</w:t>
            </w:r>
          </w:p>
        </w:tc>
        <w:tc>
          <w:tcPr>
            <w:tcW w:w="1361" w:type="dxa"/>
            <w:tcBorders>
              <w:top w:val="single" w:sz="4" w:space="0" w:color="auto"/>
              <w:left w:val="nil"/>
              <w:bottom w:val="single" w:sz="4" w:space="0" w:color="auto"/>
              <w:right w:val="single" w:sz="4" w:space="0" w:color="auto"/>
            </w:tcBorders>
            <w:vAlign w:val="center"/>
          </w:tcPr>
          <w:p w:rsidR="005A1F48" w:rsidRPr="009A3314" w:rsidRDefault="005A1F48" w:rsidP="00C51238">
            <w:pPr>
              <w:spacing w:line="240" w:lineRule="auto"/>
              <w:jc w:val="right"/>
              <w:rPr>
                <w:rFonts w:eastAsia="Times New Roman"/>
                <w:color w:val="000000"/>
                <w:sz w:val="22"/>
                <w:lang w:eastAsia="pl-PL"/>
              </w:rPr>
            </w:pPr>
            <w:r w:rsidRPr="009A3314">
              <w:rPr>
                <w:rFonts w:eastAsia="Times New Roman"/>
                <w:color w:val="000000"/>
                <w:sz w:val="22"/>
                <w:lang w:eastAsia="pl-PL"/>
              </w:rPr>
              <w:t>2,0</w:t>
            </w:r>
          </w:p>
        </w:tc>
        <w:tc>
          <w:tcPr>
            <w:tcW w:w="1213" w:type="dxa"/>
            <w:tcBorders>
              <w:top w:val="single" w:sz="4" w:space="0" w:color="auto"/>
              <w:left w:val="single" w:sz="4" w:space="0" w:color="auto"/>
              <w:bottom w:val="single" w:sz="4" w:space="0" w:color="auto"/>
              <w:right w:val="single" w:sz="4" w:space="0" w:color="auto"/>
            </w:tcBorders>
            <w:shd w:val="clear" w:color="auto" w:fill="auto"/>
            <w:vAlign w:val="center"/>
          </w:tcPr>
          <w:p w:rsidR="005A1F48" w:rsidRPr="009A3314" w:rsidRDefault="005A1F48" w:rsidP="00C51238">
            <w:pPr>
              <w:spacing w:line="240" w:lineRule="auto"/>
              <w:ind w:right="133"/>
              <w:jc w:val="right"/>
              <w:rPr>
                <w:rFonts w:eastAsia="Times New Roman"/>
                <w:color w:val="000000"/>
                <w:sz w:val="22"/>
                <w:lang w:eastAsia="pl-PL"/>
              </w:rPr>
            </w:pPr>
            <w:r w:rsidRPr="009A3314">
              <w:rPr>
                <w:rFonts w:eastAsia="Times New Roman"/>
                <w:color w:val="000000"/>
                <w:sz w:val="22"/>
                <w:lang w:eastAsia="pl-PL"/>
              </w:rPr>
              <w:t>204</w:t>
            </w:r>
          </w:p>
        </w:tc>
        <w:tc>
          <w:tcPr>
            <w:tcW w:w="1357" w:type="dxa"/>
            <w:tcBorders>
              <w:top w:val="single" w:sz="4" w:space="0" w:color="auto"/>
              <w:left w:val="nil"/>
              <w:bottom w:val="single" w:sz="4" w:space="0" w:color="auto"/>
              <w:right w:val="single" w:sz="4" w:space="0" w:color="auto"/>
            </w:tcBorders>
            <w:vAlign w:val="center"/>
          </w:tcPr>
          <w:p w:rsidR="005A1F48" w:rsidRPr="009A3314" w:rsidRDefault="005A1F48" w:rsidP="00C51238">
            <w:pPr>
              <w:tabs>
                <w:tab w:val="left" w:pos="1019"/>
              </w:tabs>
              <w:spacing w:line="240" w:lineRule="auto"/>
              <w:jc w:val="center"/>
              <w:rPr>
                <w:rFonts w:eastAsia="Times New Roman"/>
                <w:color w:val="000000"/>
                <w:sz w:val="22"/>
                <w:lang w:eastAsia="pl-PL"/>
              </w:rPr>
            </w:pPr>
            <w:r w:rsidRPr="009A3314">
              <w:rPr>
                <w:rFonts w:eastAsia="Times New Roman"/>
                <w:color w:val="000000"/>
                <w:sz w:val="22"/>
                <w:lang w:eastAsia="pl-PL"/>
              </w:rPr>
              <w:t>–</w:t>
            </w:r>
          </w:p>
        </w:tc>
        <w:tc>
          <w:tcPr>
            <w:tcW w:w="1160" w:type="dxa"/>
            <w:tcBorders>
              <w:top w:val="single" w:sz="4" w:space="0" w:color="auto"/>
              <w:left w:val="nil"/>
              <w:bottom w:val="single" w:sz="4" w:space="0" w:color="auto"/>
              <w:right w:val="single" w:sz="4" w:space="0" w:color="auto"/>
            </w:tcBorders>
            <w:vAlign w:val="center"/>
          </w:tcPr>
          <w:p w:rsidR="005A1F48" w:rsidRPr="009A3314" w:rsidRDefault="005A1F48" w:rsidP="00C51238">
            <w:pPr>
              <w:spacing w:line="240" w:lineRule="auto"/>
              <w:ind w:right="99"/>
              <w:jc w:val="right"/>
              <w:rPr>
                <w:rFonts w:eastAsia="Times New Roman"/>
                <w:color w:val="000000"/>
                <w:sz w:val="22"/>
                <w:lang w:eastAsia="pl-PL"/>
              </w:rPr>
            </w:pPr>
            <w:r w:rsidRPr="009A3314">
              <w:rPr>
                <w:rFonts w:eastAsia="Times New Roman"/>
                <w:color w:val="000000"/>
                <w:sz w:val="22"/>
                <w:lang w:eastAsia="pl-PL"/>
              </w:rPr>
              <w:t>19</w:t>
            </w:r>
          </w:p>
        </w:tc>
      </w:tr>
      <w:tr w:rsidR="005A1F48" w:rsidRPr="006F2B40" w:rsidTr="00E0610C">
        <w:trPr>
          <w:trHeight w:val="77"/>
          <w:jc w:val="center"/>
        </w:trPr>
        <w:tc>
          <w:tcPr>
            <w:tcW w:w="410" w:type="dxa"/>
            <w:tcBorders>
              <w:top w:val="single" w:sz="4" w:space="0" w:color="auto"/>
              <w:left w:val="single" w:sz="4" w:space="0" w:color="auto"/>
              <w:bottom w:val="single" w:sz="4" w:space="0" w:color="auto"/>
              <w:right w:val="single" w:sz="4" w:space="0" w:color="auto"/>
            </w:tcBorders>
            <w:shd w:val="clear" w:color="auto" w:fill="auto"/>
            <w:vAlign w:val="center"/>
          </w:tcPr>
          <w:p w:rsidR="005A1F48" w:rsidRPr="009A3314" w:rsidRDefault="005A1F48" w:rsidP="00180991">
            <w:pPr>
              <w:pStyle w:val="Akapitzlist"/>
              <w:numPr>
                <w:ilvl w:val="0"/>
                <w:numId w:val="13"/>
              </w:numPr>
              <w:ind w:left="0" w:firstLine="0"/>
              <w:jc w:val="center"/>
              <w:rPr>
                <w:color w:val="000000"/>
                <w:sz w:val="22"/>
                <w:szCs w:val="22"/>
              </w:rPr>
            </w:pPr>
          </w:p>
        </w:tc>
        <w:tc>
          <w:tcPr>
            <w:tcW w:w="827" w:type="dxa"/>
            <w:vMerge/>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5A1F48" w:rsidRPr="009A3314" w:rsidRDefault="005A1F48" w:rsidP="00DD2EF2">
            <w:pPr>
              <w:spacing w:line="240" w:lineRule="auto"/>
              <w:ind w:left="113" w:right="113"/>
              <w:jc w:val="center"/>
              <w:rPr>
                <w:sz w:val="22"/>
              </w:rPr>
            </w:pPr>
          </w:p>
        </w:tc>
        <w:tc>
          <w:tcPr>
            <w:tcW w:w="1444" w:type="dxa"/>
            <w:tcBorders>
              <w:top w:val="single" w:sz="4" w:space="0" w:color="auto"/>
              <w:left w:val="nil"/>
              <w:bottom w:val="single" w:sz="4" w:space="0" w:color="auto"/>
              <w:right w:val="single" w:sz="4" w:space="0" w:color="auto"/>
            </w:tcBorders>
            <w:vAlign w:val="center"/>
          </w:tcPr>
          <w:p w:rsidR="005A1F48" w:rsidRPr="009A3314" w:rsidRDefault="005A1F48" w:rsidP="00C51238">
            <w:pPr>
              <w:spacing w:line="240" w:lineRule="auto"/>
              <w:jc w:val="center"/>
              <w:rPr>
                <w:rFonts w:eastAsia="Times New Roman"/>
                <w:color w:val="000000"/>
                <w:sz w:val="22"/>
                <w:lang w:eastAsia="pl-PL"/>
              </w:rPr>
            </w:pPr>
            <w:r w:rsidRPr="009A3314">
              <w:rPr>
                <w:rFonts w:eastAsia="Times New Roman"/>
                <w:color w:val="000000"/>
                <w:sz w:val="22"/>
                <w:lang w:eastAsia="pl-PL"/>
              </w:rPr>
              <w:t>Jabłonka III</w:t>
            </w:r>
          </w:p>
        </w:tc>
        <w:tc>
          <w:tcPr>
            <w:tcW w:w="1860" w:type="dxa"/>
            <w:tcBorders>
              <w:top w:val="single" w:sz="4" w:space="0" w:color="auto"/>
              <w:left w:val="single" w:sz="4" w:space="0" w:color="auto"/>
              <w:bottom w:val="single" w:sz="4" w:space="0" w:color="auto"/>
              <w:right w:val="single" w:sz="4" w:space="0" w:color="auto"/>
            </w:tcBorders>
            <w:shd w:val="clear" w:color="auto" w:fill="auto"/>
            <w:vAlign w:val="center"/>
          </w:tcPr>
          <w:p w:rsidR="005A1F48" w:rsidRPr="009A3314" w:rsidRDefault="005A1F48" w:rsidP="00C51238">
            <w:pPr>
              <w:spacing w:line="240" w:lineRule="auto"/>
              <w:jc w:val="center"/>
              <w:rPr>
                <w:rFonts w:eastAsia="Times New Roman"/>
                <w:color w:val="000000"/>
                <w:sz w:val="22"/>
                <w:lang w:eastAsia="pl-PL"/>
              </w:rPr>
            </w:pPr>
            <w:r w:rsidRPr="009A3314">
              <w:rPr>
                <w:rFonts w:eastAsia="Times New Roman"/>
                <w:color w:val="000000"/>
                <w:sz w:val="22"/>
                <w:lang w:eastAsia="pl-PL"/>
              </w:rPr>
              <w:t>złoże eksploatowane okresowo</w:t>
            </w:r>
          </w:p>
        </w:tc>
        <w:tc>
          <w:tcPr>
            <w:tcW w:w="1361" w:type="dxa"/>
            <w:tcBorders>
              <w:top w:val="single" w:sz="4" w:space="0" w:color="auto"/>
              <w:left w:val="nil"/>
              <w:bottom w:val="single" w:sz="4" w:space="0" w:color="auto"/>
              <w:right w:val="single" w:sz="4" w:space="0" w:color="auto"/>
            </w:tcBorders>
            <w:vAlign w:val="center"/>
          </w:tcPr>
          <w:p w:rsidR="005A1F48" w:rsidRPr="009A3314" w:rsidRDefault="005A1F48" w:rsidP="00C51238">
            <w:pPr>
              <w:spacing w:line="240" w:lineRule="auto"/>
              <w:jc w:val="right"/>
              <w:rPr>
                <w:rFonts w:eastAsia="Times New Roman"/>
                <w:color w:val="000000"/>
                <w:sz w:val="22"/>
                <w:lang w:eastAsia="pl-PL"/>
              </w:rPr>
            </w:pPr>
            <w:r w:rsidRPr="009A3314">
              <w:rPr>
                <w:rFonts w:eastAsia="Times New Roman"/>
                <w:color w:val="000000"/>
                <w:sz w:val="22"/>
                <w:lang w:eastAsia="pl-PL"/>
              </w:rPr>
              <w:t>1,3</w:t>
            </w:r>
          </w:p>
        </w:tc>
        <w:tc>
          <w:tcPr>
            <w:tcW w:w="1213" w:type="dxa"/>
            <w:tcBorders>
              <w:top w:val="single" w:sz="4" w:space="0" w:color="auto"/>
              <w:left w:val="single" w:sz="4" w:space="0" w:color="auto"/>
              <w:bottom w:val="single" w:sz="4" w:space="0" w:color="auto"/>
              <w:right w:val="single" w:sz="4" w:space="0" w:color="auto"/>
            </w:tcBorders>
            <w:shd w:val="clear" w:color="auto" w:fill="auto"/>
            <w:vAlign w:val="center"/>
          </w:tcPr>
          <w:p w:rsidR="005A1F48" w:rsidRPr="009A3314" w:rsidRDefault="005A1F48" w:rsidP="00C51238">
            <w:pPr>
              <w:spacing w:line="240" w:lineRule="auto"/>
              <w:ind w:right="133"/>
              <w:jc w:val="right"/>
              <w:rPr>
                <w:rFonts w:eastAsia="Times New Roman"/>
                <w:color w:val="000000"/>
                <w:sz w:val="22"/>
                <w:lang w:eastAsia="pl-PL"/>
              </w:rPr>
            </w:pPr>
            <w:r w:rsidRPr="009A3314">
              <w:rPr>
                <w:rFonts w:eastAsia="Times New Roman"/>
                <w:color w:val="000000"/>
                <w:sz w:val="22"/>
                <w:lang w:eastAsia="pl-PL"/>
              </w:rPr>
              <w:t>20</w:t>
            </w:r>
          </w:p>
        </w:tc>
        <w:tc>
          <w:tcPr>
            <w:tcW w:w="1357" w:type="dxa"/>
            <w:tcBorders>
              <w:top w:val="single" w:sz="4" w:space="0" w:color="auto"/>
              <w:left w:val="nil"/>
              <w:bottom w:val="single" w:sz="4" w:space="0" w:color="auto"/>
              <w:right w:val="single" w:sz="4" w:space="0" w:color="auto"/>
            </w:tcBorders>
            <w:vAlign w:val="center"/>
          </w:tcPr>
          <w:p w:rsidR="005A1F48" w:rsidRPr="009A3314" w:rsidRDefault="005A1F48" w:rsidP="00C51238">
            <w:pPr>
              <w:spacing w:line="240" w:lineRule="auto"/>
              <w:jc w:val="center"/>
              <w:rPr>
                <w:rFonts w:eastAsia="Times New Roman"/>
                <w:color w:val="000000"/>
                <w:sz w:val="22"/>
                <w:lang w:eastAsia="pl-PL"/>
              </w:rPr>
            </w:pPr>
            <w:r w:rsidRPr="009A3314">
              <w:rPr>
                <w:rFonts w:eastAsia="Times New Roman"/>
                <w:color w:val="000000"/>
                <w:sz w:val="22"/>
                <w:lang w:eastAsia="pl-PL"/>
              </w:rPr>
              <w:t>–</w:t>
            </w:r>
          </w:p>
        </w:tc>
        <w:tc>
          <w:tcPr>
            <w:tcW w:w="1160" w:type="dxa"/>
            <w:tcBorders>
              <w:top w:val="single" w:sz="4" w:space="0" w:color="auto"/>
              <w:left w:val="nil"/>
              <w:bottom w:val="single" w:sz="4" w:space="0" w:color="auto"/>
              <w:right w:val="single" w:sz="4" w:space="0" w:color="auto"/>
            </w:tcBorders>
            <w:vAlign w:val="center"/>
          </w:tcPr>
          <w:p w:rsidR="005A1F48" w:rsidRPr="009A3314" w:rsidRDefault="005A1F48" w:rsidP="00C51238">
            <w:pPr>
              <w:spacing w:line="240" w:lineRule="auto"/>
              <w:jc w:val="center"/>
              <w:rPr>
                <w:rFonts w:eastAsia="Times New Roman"/>
                <w:color w:val="000000"/>
                <w:sz w:val="22"/>
                <w:lang w:eastAsia="pl-PL"/>
              </w:rPr>
            </w:pPr>
            <w:r w:rsidRPr="009A3314">
              <w:rPr>
                <w:rFonts w:eastAsia="Times New Roman"/>
                <w:color w:val="000000"/>
                <w:sz w:val="22"/>
                <w:lang w:eastAsia="pl-PL"/>
              </w:rPr>
              <w:t>–</w:t>
            </w:r>
          </w:p>
        </w:tc>
      </w:tr>
      <w:tr w:rsidR="005A1F48" w:rsidRPr="006F2B40" w:rsidTr="00E0610C">
        <w:trPr>
          <w:trHeight w:val="77"/>
          <w:jc w:val="center"/>
        </w:trPr>
        <w:tc>
          <w:tcPr>
            <w:tcW w:w="410" w:type="dxa"/>
            <w:tcBorders>
              <w:top w:val="single" w:sz="4" w:space="0" w:color="auto"/>
              <w:left w:val="single" w:sz="4" w:space="0" w:color="auto"/>
              <w:bottom w:val="single" w:sz="4" w:space="0" w:color="auto"/>
              <w:right w:val="single" w:sz="4" w:space="0" w:color="auto"/>
            </w:tcBorders>
            <w:shd w:val="clear" w:color="auto" w:fill="auto"/>
            <w:vAlign w:val="center"/>
          </w:tcPr>
          <w:p w:rsidR="005A1F48" w:rsidRPr="009A3314" w:rsidRDefault="005A1F48" w:rsidP="00180991">
            <w:pPr>
              <w:pStyle w:val="Akapitzlist"/>
              <w:numPr>
                <w:ilvl w:val="0"/>
                <w:numId w:val="13"/>
              </w:numPr>
              <w:ind w:left="0" w:firstLine="0"/>
              <w:jc w:val="center"/>
              <w:rPr>
                <w:color w:val="000000"/>
                <w:sz w:val="22"/>
                <w:szCs w:val="22"/>
              </w:rPr>
            </w:pPr>
          </w:p>
        </w:tc>
        <w:tc>
          <w:tcPr>
            <w:tcW w:w="827" w:type="dxa"/>
            <w:vMerge/>
            <w:tcBorders>
              <w:top w:val="single" w:sz="4" w:space="0" w:color="auto"/>
              <w:left w:val="single" w:sz="4" w:space="0" w:color="auto"/>
              <w:bottom w:val="single" w:sz="4" w:space="0" w:color="auto"/>
              <w:right w:val="single" w:sz="4" w:space="0" w:color="auto"/>
            </w:tcBorders>
            <w:shd w:val="clear" w:color="auto" w:fill="auto"/>
            <w:vAlign w:val="center"/>
          </w:tcPr>
          <w:p w:rsidR="005A1F48" w:rsidRPr="009A3314" w:rsidRDefault="005A1F48" w:rsidP="00C51238">
            <w:pPr>
              <w:spacing w:line="240" w:lineRule="auto"/>
              <w:jc w:val="center"/>
              <w:rPr>
                <w:sz w:val="22"/>
              </w:rPr>
            </w:pPr>
          </w:p>
        </w:tc>
        <w:tc>
          <w:tcPr>
            <w:tcW w:w="1444" w:type="dxa"/>
            <w:tcBorders>
              <w:top w:val="single" w:sz="4" w:space="0" w:color="auto"/>
              <w:left w:val="nil"/>
              <w:bottom w:val="single" w:sz="4" w:space="0" w:color="auto"/>
              <w:right w:val="single" w:sz="4" w:space="0" w:color="auto"/>
            </w:tcBorders>
            <w:vAlign w:val="center"/>
          </w:tcPr>
          <w:p w:rsidR="005A1F48" w:rsidRPr="009A3314" w:rsidRDefault="005A1F48" w:rsidP="00C51238">
            <w:pPr>
              <w:spacing w:line="240" w:lineRule="auto"/>
              <w:jc w:val="center"/>
              <w:rPr>
                <w:rFonts w:eastAsia="Times New Roman"/>
                <w:color w:val="000000"/>
                <w:sz w:val="22"/>
                <w:lang w:eastAsia="pl-PL"/>
              </w:rPr>
            </w:pPr>
            <w:r w:rsidRPr="009A3314">
              <w:rPr>
                <w:rFonts w:eastAsia="Times New Roman"/>
                <w:color w:val="000000"/>
                <w:sz w:val="22"/>
                <w:lang w:eastAsia="pl-PL"/>
              </w:rPr>
              <w:t>Miętkie</w:t>
            </w:r>
          </w:p>
        </w:tc>
        <w:tc>
          <w:tcPr>
            <w:tcW w:w="1860" w:type="dxa"/>
            <w:tcBorders>
              <w:top w:val="single" w:sz="4" w:space="0" w:color="auto"/>
              <w:left w:val="single" w:sz="4" w:space="0" w:color="auto"/>
              <w:bottom w:val="single" w:sz="4" w:space="0" w:color="auto"/>
              <w:right w:val="single" w:sz="4" w:space="0" w:color="auto"/>
            </w:tcBorders>
            <w:shd w:val="clear" w:color="auto" w:fill="auto"/>
            <w:vAlign w:val="center"/>
          </w:tcPr>
          <w:p w:rsidR="005A1F48" w:rsidRPr="009A3314" w:rsidRDefault="005A1F48" w:rsidP="00C51238">
            <w:pPr>
              <w:spacing w:line="240" w:lineRule="auto"/>
              <w:jc w:val="center"/>
              <w:rPr>
                <w:rFonts w:eastAsia="Times New Roman"/>
                <w:color w:val="000000"/>
                <w:sz w:val="22"/>
                <w:lang w:eastAsia="pl-PL"/>
              </w:rPr>
            </w:pPr>
            <w:r w:rsidRPr="009A3314">
              <w:rPr>
                <w:rFonts w:eastAsia="Times New Roman"/>
                <w:color w:val="000000"/>
                <w:sz w:val="22"/>
                <w:lang w:eastAsia="pl-PL"/>
              </w:rPr>
              <w:t>złoże zagospodarowane</w:t>
            </w:r>
          </w:p>
        </w:tc>
        <w:tc>
          <w:tcPr>
            <w:tcW w:w="1361" w:type="dxa"/>
            <w:tcBorders>
              <w:top w:val="single" w:sz="4" w:space="0" w:color="auto"/>
              <w:left w:val="nil"/>
              <w:bottom w:val="single" w:sz="4" w:space="0" w:color="auto"/>
              <w:right w:val="single" w:sz="4" w:space="0" w:color="auto"/>
            </w:tcBorders>
            <w:vAlign w:val="center"/>
          </w:tcPr>
          <w:p w:rsidR="005A1F48" w:rsidRPr="009A3314" w:rsidRDefault="005A1F48" w:rsidP="00C51238">
            <w:pPr>
              <w:spacing w:line="240" w:lineRule="auto"/>
              <w:jc w:val="right"/>
              <w:rPr>
                <w:rFonts w:eastAsia="Times New Roman"/>
                <w:color w:val="000000"/>
                <w:sz w:val="22"/>
                <w:lang w:eastAsia="pl-PL"/>
              </w:rPr>
            </w:pPr>
            <w:r w:rsidRPr="009A3314">
              <w:rPr>
                <w:rFonts w:eastAsia="Times New Roman"/>
                <w:color w:val="000000"/>
                <w:sz w:val="22"/>
                <w:lang w:eastAsia="pl-PL"/>
              </w:rPr>
              <w:t>1,6</w:t>
            </w:r>
          </w:p>
        </w:tc>
        <w:tc>
          <w:tcPr>
            <w:tcW w:w="1213" w:type="dxa"/>
            <w:tcBorders>
              <w:top w:val="single" w:sz="4" w:space="0" w:color="auto"/>
              <w:left w:val="single" w:sz="4" w:space="0" w:color="auto"/>
              <w:bottom w:val="single" w:sz="4" w:space="0" w:color="auto"/>
              <w:right w:val="single" w:sz="4" w:space="0" w:color="auto"/>
            </w:tcBorders>
            <w:shd w:val="clear" w:color="auto" w:fill="auto"/>
            <w:vAlign w:val="center"/>
          </w:tcPr>
          <w:p w:rsidR="005A1F48" w:rsidRPr="009A3314" w:rsidRDefault="005A1F48" w:rsidP="00C51238">
            <w:pPr>
              <w:spacing w:line="240" w:lineRule="auto"/>
              <w:ind w:right="133"/>
              <w:jc w:val="right"/>
              <w:rPr>
                <w:rFonts w:eastAsia="Times New Roman"/>
                <w:color w:val="000000"/>
                <w:sz w:val="22"/>
                <w:lang w:eastAsia="pl-PL"/>
              </w:rPr>
            </w:pPr>
            <w:r w:rsidRPr="009A3314">
              <w:rPr>
                <w:rFonts w:eastAsia="Times New Roman"/>
                <w:color w:val="000000"/>
                <w:sz w:val="22"/>
                <w:lang w:eastAsia="pl-PL"/>
              </w:rPr>
              <w:t>251</w:t>
            </w:r>
          </w:p>
        </w:tc>
        <w:tc>
          <w:tcPr>
            <w:tcW w:w="1357" w:type="dxa"/>
            <w:tcBorders>
              <w:top w:val="single" w:sz="4" w:space="0" w:color="auto"/>
              <w:left w:val="nil"/>
              <w:bottom w:val="single" w:sz="4" w:space="0" w:color="auto"/>
              <w:right w:val="single" w:sz="4" w:space="0" w:color="auto"/>
            </w:tcBorders>
            <w:vAlign w:val="center"/>
          </w:tcPr>
          <w:p w:rsidR="005A1F48" w:rsidRPr="009A3314" w:rsidRDefault="005A1F48" w:rsidP="00C51238">
            <w:pPr>
              <w:tabs>
                <w:tab w:val="left" w:pos="1019"/>
              </w:tabs>
              <w:spacing w:line="240" w:lineRule="auto"/>
              <w:jc w:val="center"/>
              <w:rPr>
                <w:rFonts w:eastAsia="Times New Roman"/>
                <w:color w:val="000000"/>
                <w:sz w:val="22"/>
                <w:lang w:eastAsia="pl-PL"/>
              </w:rPr>
            </w:pPr>
            <w:r w:rsidRPr="009A3314">
              <w:rPr>
                <w:rFonts w:eastAsia="Times New Roman"/>
                <w:color w:val="000000"/>
                <w:sz w:val="22"/>
                <w:lang w:eastAsia="pl-PL"/>
              </w:rPr>
              <w:t>–</w:t>
            </w:r>
          </w:p>
        </w:tc>
        <w:tc>
          <w:tcPr>
            <w:tcW w:w="1160" w:type="dxa"/>
            <w:tcBorders>
              <w:top w:val="single" w:sz="4" w:space="0" w:color="auto"/>
              <w:left w:val="nil"/>
              <w:bottom w:val="single" w:sz="4" w:space="0" w:color="auto"/>
              <w:right w:val="single" w:sz="4" w:space="0" w:color="auto"/>
            </w:tcBorders>
            <w:vAlign w:val="center"/>
          </w:tcPr>
          <w:p w:rsidR="005A1F48" w:rsidRPr="009A3314" w:rsidRDefault="005A1F48" w:rsidP="00C51238">
            <w:pPr>
              <w:spacing w:line="240" w:lineRule="auto"/>
              <w:ind w:right="99"/>
              <w:jc w:val="right"/>
              <w:rPr>
                <w:rFonts w:eastAsia="Times New Roman"/>
                <w:color w:val="000000"/>
                <w:sz w:val="22"/>
                <w:lang w:eastAsia="pl-PL"/>
              </w:rPr>
            </w:pPr>
            <w:r w:rsidRPr="009A3314">
              <w:rPr>
                <w:rFonts w:eastAsia="Times New Roman"/>
                <w:color w:val="000000"/>
                <w:sz w:val="22"/>
                <w:lang w:eastAsia="pl-PL"/>
              </w:rPr>
              <w:t>4</w:t>
            </w:r>
          </w:p>
        </w:tc>
      </w:tr>
      <w:tr w:rsidR="005A1F48" w:rsidRPr="006F2B40" w:rsidTr="00E0610C">
        <w:trPr>
          <w:trHeight w:val="77"/>
          <w:jc w:val="center"/>
        </w:trPr>
        <w:tc>
          <w:tcPr>
            <w:tcW w:w="410" w:type="dxa"/>
            <w:tcBorders>
              <w:top w:val="single" w:sz="4" w:space="0" w:color="auto"/>
              <w:left w:val="single" w:sz="4" w:space="0" w:color="auto"/>
              <w:bottom w:val="single" w:sz="4" w:space="0" w:color="auto"/>
              <w:right w:val="single" w:sz="4" w:space="0" w:color="auto"/>
            </w:tcBorders>
            <w:shd w:val="clear" w:color="auto" w:fill="auto"/>
            <w:vAlign w:val="center"/>
          </w:tcPr>
          <w:p w:rsidR="005A1F48" w:rsidRPr="009A3314" w:rsidRDefault="005A1F48" w:rsidP="00180991">
            <w:pPr>
              <w:pStyle w:val="Akapitzlist"/>
              <w:numPr>
                <w:ilvl w:val="0"/>
                <w:numId w:val="13"/>
              </w:numPr>
              <w:ind w:left="0" w:firstLine="0"/>
              <w:jc w:val="center"/>
              <w:rPr>
                <w:color w:val="000000"/>
                <w:sz w:val="22"/>
                <w:szCs w:val="22"/>
              </w:rPr>
            </w:pPr>
          </w:p>
        </w:tc>
        <w:tc>
          <w:tcPr>
            <w:tcW w:w="827" w:type="dxa"/>
            <w:vMerge/>
            <w:tcBorders>
              <w:top w:val="single" w:sz="4" w:space="0" w:color="auto"/>
              <w:left w:val="single" w:sz="4" w:space="0" w:color="auto"/>
              <w:bottom w:val="single" w:sz="4" w:space="0" w:color="auto"/>
              <w:right w:val="single" w:sz="4" w:space="0" w:color="auto"/>
            </w:tcBorders>
            <w:shd w:val="clear" w:color="auto" w:fill="auto"/>
            <w:vAlign w:val="center"/>
          </w:tcPr>
          <w:p w:rsidR="005A1F48" w:rsidRPr="009A3314" w:rsidRDefault="005A1F48" w:rsidP="00C51238">
            <w:pPr>
              <w:spacing w:line="240" w:lineRule="auto"/>
              <w:jc w:val="center"/>
              <w:rPr>
                <w:sz w:val="22"/>
              </w:rPr>
            </w:pPr>
          </w:p>
        </w:tc>
        <w:tc>
          <w:tcPr>
            <w:tcW w:w="1444" w:type="dxa"/>
            <w:tcBorders>
              <w:top w:val="single" w:sz="4" w:space="0" w:color="auto"/>
              <w:left w:val="nil"/>
              <w:bottom w:val="single" w:sz="4" w:space="0" w:color="auto"/>
              <w:right w:val="single" w:sz="4" w:space="0" w:color="auto"/>
            </w:tcBorders>
            <w:vAlign w:val="center"/>
          </w:tcPr>
          <w:p w:rsidR="005A1F48" w:rsidRPr="009A3314" w:rsidRDefault="005A1F48" w:rsidP="00C51238">
            <w:pPr>
              <w:spacing w:line="240" w:lineRule="auto"/>
              <w:jc w:val="center"/>
              <w:rPr>
                <w:rFonts w:eastAsia="Times New Roman"/>
                <w:color w:val="000000"/>
                <w:sz w:val="22"/>
                <w:lang w:eastAsia="pl-PL"/>
              </w:rPr>
            </w:pPr>
            <w:r w:rsidRPr="009A3314">
              <w:rPr>
                <w:rFonts w:eastAsia="Times New Roman"/>
                <w:color w:val="000000"/>
                <w:sz w:val="22"/>
                <w:lang w:eastAsia="pl-PL"/>
              </w:rPr>
              <w:t>Nowe Kiejkuty</w:t>
            </w:r>
          </w:p>
        </w:tc>
        <w:tc>
          <w:tcPr>
            <w:tcW w:w="1860" w:type="dxa"/>
            <w:tcBorders>
              <w:top w:val="single" w:sz="4" w:space="0" w:color="auto"/>
              <w:left w:val="single" w:sz="4" w:space="0" w:color="auto"/>
              <w:bottom w:val="single" w:sz="4" w:space="0" w:color="auto"/>
              <w:right w:val="single" w:sz="4" w:space="0" w:color="auto"/>
            </w:tcBorders>
            <w:shd w:val="clear" w:color="auto" w:fill="auto"/>
            <w:vAlign w:val="center"/>
          </w:tcPr>
          <w:p w:rsidR="005A1F48" w:rsidRPr="009A3314" w:rsidRDefault="005A1F48" w:rsidP="00C51238">
            <w:pPr>
              <w:spacing w:line="240" w:lineRule="auto"/>
              <w:jc w:val="center"/>
              <w:rPr>
                <w:rFonts w:eastAsia="Times New Roman"/>
                <w:color w:val="000000"/>
                <w:sz w:val="22"/>
                <w:lang w:eastAsia="pl-PL"/>
              </w:rPr>
            </w:pPr>
            <w:r w:rsidRPr="009A3314">
              <w:rPr>
                <w:rFonts w:eastAsia="Times New Roman"/>
                <w:color w:val="000000"/>
                <w:sz w:val="22"/>
                <w:lang w:eastAsia="pl-PL"/>
              </w:rPr>
              <w:t>złoże zagospodarowane</w:t>
            </w:r>
          </w:p>
        </w:tc>
        <w:tc>
          <w:tcPr>
            <w:tcW w:w="1361" w:type="dxa"/>
            <w:tcBorders>
              <w:top w:val="single" w:sz="4" w:space="0" w:color="auto"/>
              <w:left w:val="nil"/>
              <w:bottom w:val="single" w:sz="4" w:space="0" w:color="auto"/>
              <w:right w:val="single" w:sz="4" w:space="0" w:color="auto"/>
            </w:tcBorders>
            <w:vAlign w:val="center"/>
          </w:tcPr>
          <w:p w:rsidR="005A1F48" w:rsidRPr="009A3314" w:rsidRDefault="005A1F48" w:rsidP="00C51238">
            <w:pPr>
              <w:spacing w:line="240" w:lineRule="auto"/>
              <w:jc w:val="right"/>
              <w:rPr>
                <w:rFonts w:eastAsia="Times New Roman"/>
                <w:color w:val="000000"/>
                <w:sz w:val="22"/>
                <w:lang w:eastAsia="pl-PL"/>
              </w:rPr>
            </w:pPr>
            <w:r w:rsidRPr="009A3314">
              <w:rPr>
                <w:rFonts w:eastAsia="Times New Roman"/>
                <w:color w:val="000000"/>
                <w:sz w:val="22"/>
                <w:lang w:eastAsia="pl-PL"/>
              </w:rPr>
              <w:t>1,1</w:t>
            </w:r>
          </w:p>
        </w:tc>
        <w:tc>
          <w:tcPr>
            <w:tcW w:w="1213" w:type="dxa"/>
            <w:tcBorders>
              <w:top w:val="single" w:sz="4" w:space="0" w:color="auto"/>
              <w:left w:val="single" w:sz="4" w:space="0" w:color="auto"/>
              <w:bottom w:val="single" w:sz="4" w:space="0" w:color="auto"/>
              <w:right w:val="single" w:sz="4" w:space="0" w:color="auto"/>
            </w:tcBorders>
            <w:shd w:val="clear" w:color="auto" w:fill="auto"/>
            <w:vAlign w:val="center"/>
          </w:tcPr>
          <w:p w:rsidR="005A1F48" w:rsidRPr="009A3314" w:rsidRDefault="005A1F48" w:rsidP="00C51238">
            <w:pPr>
              <w:spacing w:line="240" w:lineRule="auto"/>
              <w:ind w:right="133"/>
              <w:jc w:val="right"/>
              <w:rPr>
                <w:rFonts w:eastAsia="Times New Roman"/>
                <w:color w:val="000000"/>
                <w:sz w:val="22"/>
                <w:lang w:eastAsia="pl-PL"/>
              </w:rPr>
            </w:pPr>
            <w:r w:rsidRPr="009A3314">
              <w:rPr>
                <w:rFonts w:eastAsia="Times New Roman"/>
                <w:color w:val="000000"/>
                <w:sz w:val="22"/>
                <w:lang w:eastAsia="pl-PL"/>
              </w:rPr>
              <w:t>43</w:t>
            </w:r>
          </w:p>
        </w:tc>
        <w:tc>
          <w:tcPr>
            <w:tcW w:w="1357" w:type="dxa"/>
            <w:tcBorders>
              <w:top w:val="single" w:sz="4" w:space="0" w:color="auto"/>
              <w:left w:val="nil"/>
              <w:bottom w:val="single" w:sz="4" w:space="0" w:color="auto"/>
              <w:right w:val="single" w:sz="4" w:space="0" w:color="auto"/>
            </w:tcBorders>
            <w:vAlign w:val="center"/>
          </w:tcPr>
          <w:p w:rsidR="005A1F48" w:rsidRPr="009A3314" w:rsidRDefault="005A1F48" w:rsidP="00C51238">
            <w:pPr>
              <w:spacing w:line="240" w:lineRule="auto"/>
              <w:jc w:val="center"/>
              <w:rPr>
                <w:rFonts w:eastAsia="Times New Roman"/>
                <w:color w:val="000000"/>
                <w:sz w:val="22"/>
                <w:lang w:eastAsia="pl-PL"/>
              </w:rPr>
            </w:pPr>
            <w:r w:rsidRPr="009A3314">
              <w:rPr>
                <w:rFonts w:eastAsia="Times New Roman"/>
                <w:color w:val="000000"/>
                <w:sz w:val="22"/>
                <w:lang w:eastAsia="pl-PL"/>
              </w:rPr>
              <w:t>–</w:t>
            </w:r>
          </w:p>
        </w:tc>
        <w:tc>
          <w:tcPr>
            <w:tcW w:w="1160" w:type="dxa"/>
            <w:tcBorders>
              <w:top w:val="single" w:sz="4" w:space="0" w:color="auto"/>
              <w:left w:val="nil"/>
              <w:bottom w:val="single" w:sz="4" w:space="0" w:color="auto"/>
              <w:right w:val="single" w:sz="4" w:space="0" w:color="auto"/>
            </w:tcBorders>
            <w:vAlign w:val="center"/>
          </w:tcPr>
          <w:p w:rsidR="005A1F48" w:rsidRPr="009A3314" w:rsidRDefault="005A1F48" w:rsidP="00C51238">
            <w:pPr>
              <w:spacing w:line="240" w:lineRule="auto"/>
              <w:ind w:right="99"/>
              <w:jc w:val="right"/>
              <w:rPr>
                <w:rFonts w:eastAsia="Times New Roman"/>
                <w:color w:val="000000"/>
                <w:sz w:val="22"/>
                <w:lang w:eastAsia="pl-PL"/>
              </w:rPr>
            </w:pPr>
            <w:r w:rsidRPr="009A3314">
              <w:rPr>
                <w:rFonts w:eastAsia="Times New Roman"/>
                <w:color w:val="000000"/>
                <w:sz w:val="22"/>
                <w:lang w:eastAsia="pl-PL"/>
              </w:rPr>
              <w:t>25</w:t>
            </w:r>
          </w:p>
        </w:tc>
      </w:tr>
      <w:tr w:rsidR="005A1F48" w:rsidRPr="006F2B40" w:rsidTr="00E0610C">
        <w:trPr>
          <w:trHeight w:val="77"/>
          <w:jc w:val="center"/>
        </w:trPr>
        <w:tc>
          <w:tcPr>
            <w:tcW w:w="410" w:type="dxa"/>
            <w:tcBorders>
              <w:top w:val="single" w:sz="4" w:space="0" w:color="auto"/>
              <w:left w:val="single" w:sz="4" w:space="0" w:color="auto"/>
              <w:bottom w:val="single" w:sz="4" w:space="0" w:color="auto"/>
              <w:right w:val="single" w:sz="4" w:space="0" w:color="auto"/>
            </w:tcBorders>
            <w:shd w:val="clear" w:color="auto" w:fill="auto"/>
            <w:vAlign w:val="center"/>
          </w:tcPr>
          <w:p w:rsidR="005A1F48" w:rsidRPr="009A3314" w:rsidRDefault="005A1F48" w:rsidP="00180991">
            <w:pPr>
              <w:pStyle w:val="Akapitzlist"/>
              <w:numPr>
                <w:ilvl w:val="0"/>
                <w:numId w:val="13"/>
              </w:numPr>
              <w:ind w:left="0" w:firstLine="0"/>
              <w:jc w:val="center"/>
              <w:rPr>
                <w:color w:val="000000"/>
                <w:sz w:val="22"/>
                <w:szCs w:val="22"/>
              </w:rPr>
            </w:pPr>
          </w:p>
        </w:tc>
        <w:tc>
          <w:tcPr>
            <w:tcW w:w="827" w:type="dxa"/>
            <w:vMerge/>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5A1F48" w:rsidRPr="009A3314" w:rsidRDefault="005A1F48" w:rsidP="009A3314">
            <w:pPr>
              <w:spacing w:line="240" w:lineRule="auto"/>
              <w:ind w:left="113" w:right="113"/>
              <w:jc w:val="center"/>
              <w:rPr>
                <w:sz w:val="22"/>
              </w:rPr>
            </w:pPr>
          </w:p>
        </w:tc>
        <w:tc>
          <w:tcPr>
            <w:tcW w:w="1444" w:type="dxa"/>
            <w:tcBorders>
              <w:top w:val="single" w:sz="4" w:space="0" w:color="auto"/>
              <w:left w:val="nil"/>
              <w:bottom w:val="single" w:sz="4" w:space="0" w:color="auto"/>
              <w:right w:val="single" w:sz="4" w:space="0" w:color="auto"/>
            </w:tcBorders>
            <w:vAlign w:val="center"/>
          </w:tcPr>
          <w:p w:rsidR="005A1F48" w:rsidRPr="009A3314" w:rsidRDefault="005A1F48" w:rsidP="00C51238">
            <w:pPr>
              <w:spacing w:line="240" w:lineRule="auto"/>
              <w:jc w:val="center"/>
              <w:rPr>
                <w:rFonts w:eastAsia="Times New Roman"/>
                <w:color w:val="000000"/>
                <w:sz w:val="22"/>
                <w:lang w:eastAsia="pl-PL"/>
              </w:rPr>
            </w:pPr>
            <w:r w:rsidRPr="009A3314">
              <w:rPr>
                <w:rFonts w:eastAsia="Times New Roman"/>
                <w:color w:val="000000"/>
                <w:sz w:val="22"/>
                <w:lang w:eastAsia="pl-PL"/>
              </w:rPr>
              <w:t>Rasząg</w:t>
            </w:r>
          </w:p>
        </w:tc>
        <w:tc>
          <w:tcPr>
            <w:tcW w:w="1860" w:type="dxa"/>
            <w:tcBorders>
              <w:top w:val="single" w:sz="4" w:space="0" w:color="auto"/>
              <w:left w:val="single" w:sz="4" w:space="0" w:color="auto"/>
              <w:bottom w:val="single" w:sz="4" w:space="0" w:color="auto"/>
              <w:right w:val="single" w:sz="4" w:space="0" w:color="auto"/>
            </w:tcBorders>
            <w:shd w:val="clear" w:color="auto" w:fill="auto"/>
            <w:vAlign w:val="center"/>
          </w:tcPr>
          <w:p w:rsidR="005A1F48" w:rsidRPr="009A3314" w:rsidRDefault="005A1F48" w:rsidP="00C51238">
            <w:pPr>
              <w:spacing w:line="240" w:lineRule="auto"/>
              <w:jc w:val="center"/>
              <w:rPr>
                <w:rFonts w:eastAsia="Times New Roman"/>
                <w:color w:val="000000"/>
                <w:sz w:val="22"/>
                <w:lang w:eastAsia="pl-PL"/>
              </w:rPr>
            </w:pPr>
            <w:r w:rsidRPr="009A3314">
              <w:rPr>
                <w:rFonts w:eastAsia="Times New Roman"/>
                <w:color w:val="000000"/>
                <w:sz w:val="22"/>
                <w:lang w:eastAsia="pl-PL"/>
              </w:rPr>
              <w:t>złoże zagospodarowane</w:t>
            </w:r>
          </w:p>
        </w:tc>
        <w:tc>
          <w:tcPr>
            <w:tcW w:w="1361" w:type="dxa"/>
            <w:tcBorders>
              <w:top w:val="single" w:sz="4" w:space="0" w:color="auto"/>
              <w:left w:val="nil"/>
              <w:bottom w:val="single" w:sz="4" w:space="0" w:color="auto"/>
              <w:right w:val="single" w:sz="4" w:space="0" w:color="auto"/>
            </w:tcBorders>
            <w:vAlign w:val="center"/>
          </w:tcPr>
          <w:p w:rsidR="005A1F48" w:rsidRPr="009A3314" w:rsidRDefault="005A1F48" w:rsidP="00C51238">
            <w:pPr>
              <w:spacing w:line="240" w:lineRule="auto"/>
              <w:jc w:val="right"/>
              <w:rPr>
                <w:rFonts w:eastAsia="Times New Roman"/>
                <w:color w:val="000000"/>
                <w:sz w:val="22"/>
                <w:lang w:eastAsia="pl-PL"/>
              </w:rPr>
            </w:pPr>
            <w:r w:rsidRPr="009A3314">
              <w:rPr>
                <w:rFonts w:eastAsia="Times New Roman"/>
                <w:color w:val="000000"/>
                <w:sz w:val="22"/>
                <w:lang w:eastAsia="pl-PL"/>
              </w:rPr>
              <w:t>138,0</w:t>
            </w:r>
          </w:p>
        </w:tc>
        <w:tc>
          <w:tcPr>
            <w:tcW w:w="1213" w:type="dxa"/>
            <w:tcBorders>
              <w:top w:val="single" w:sz="4" w:space="0" w:color="auto"/>
              <w:left w:val="single" w:sz="4" w:space="0" w:color="auto"/>
              <w:bottom w:val="single" w:sz="4" w:space="0" w:color="auto"/>
              <w:right w:val="single" w:sz="4" w:space="0" w:color="auto"/>
            </w:tcBorders>
            <w:shd w:val="clear" w:color="auto" w:fill="auto"/>
            <w:vAlign w:val="center"/>
          </w:tcPr>
          <w:p w:rsidR="005A1F48" w:rsidRPr="009A3314" w:rsidRDefault="005A1F48" w:rsidP="00C51238">
            <w:pPr>
              <w:spacing w:line="240" w:lineRule="auto"/>
              <w:ind w:right="133"/>
              <w:jc w:val="right"/>
              <w:rPr>
                <w:rFonts w:eastAsia="Times New Roman"/>
                <w:color w:val="000000"/>
                <w:sz w:val="22"/>
                <w:lang w:eastAsia="pl-PL"/>
              </w:rPr>
            </w:pPr>
            <w:r w:rsidRPr="009A3314">
              <w:rPr>
                <w:rFonts w:eastAsia="Times New Roman"/>
                <w:color w:val="000000"/>
                <w:sz w:val="22"/>
                <w:lang w:eastAsia="pl-PL"/>
              </w:rPr>
              <w:t>24 531</w:t>
            </w:r>
          </w:p>
        </w:tc>
        <w:tc>
          <w:tcPr>
            <w:tcW w:w="1357" w:type="dxa"/>
            <w:tcBorders>
              <w:top w:val="single" w:sz="4" w:space="0" w:color="auto"/>
              <w:left w:val="nil"/>
              <w:bottom w:val="single" w:sz="4" w:space="0" w:color="auto"/>
              <w:right w:val="single" w:sz="4" w:space="0" w:color="auto"/>
            </w:tcBorders>
            <w:vAlign w:val="center"/>
          </w:tcPr>
          <w:p w:rsidR="005A1F48" w:rsidRPr="009A3314" w:rsidRDefault="005A1F48" w:rsidP="00C51238">
            <w:pPr>
              <w:tabs>
                <w:tab w:val="left" w:pos="1019"/>
              </w:tabs>
              <w:spacing w:line="240" w:lineRule="auto"/>
              <w:ind w:right="73"/>
              <w:jc w:val="right"/>
              <w:rPr>
                <w:rFonts w:eastAsia="Times New Roman"/>
                <w:color w:val="000000"/>
                <w:sz w:val="22"/>
                <w:lang w:eastAsia="pl-PL"/>
              </w:rPr>
            </w:pPr>
            <w:r w:rsidRPr="009A3314">
              <w:rPr>
                <w:rFonts w:eastAsia="Times New Roman"/>
                <w:color w:val="000000"/>
                <w:sz w:val="22"/>
                <w:lang w:eastAsia="pl-PL"/>
              </w:rPr>
              <w:t>11 407</w:t>
            </w:r>
          </w:p>
        </w:tc>
        <w:tc>
          <w:tcPr>
            <w:tcW w:w="1160" w:type="dxa"/>
            <w:tcBorders>
              <w:top w:val="single" w:sz="4" w:space="0" w:color="auto"/>
              <w:left w:val="nil"/>
              <w:bottom w:val="single" w:sz="4" w:space="0" w:color="auto"/>
              <w:right w:val="single" w:sz="4" w:space="0" w:color="auto"/>
            </w:tcBorders>
            <w:vAlign w:val="center"/>
          </w:tcPr>
          <w:p w:rsidR="005A1F48" w:rsidRPr="009A3314" w:rsidRDefault="005A1F48" w:rsidP="00C51238">
            <w:pPr>
              <w:spacing w:line="240" w:lineRule="auto"/>
              <w:ind w:right="99"/>
              <w:jc w:val="right"/>
              <w:rPr>
                <w:rFonts w:eastAsia="Times New Roman"/>
                <w:color w:val="000000"/>
                <w:sz w:val="22"/>
                <w:lang w:eastAsia="pl-PL"/>
              </w:rPr>
            </w:pPr>
            <w:r w:rsidRPr="009A3314">
              <w:rPr>
                <w:rFonts w:eastAsia="Times New Roman"/>
                <w:color w:val="000000"/>
                <w:sz w:val="22"/>
                <w:lang w:eastAsia="pl-PL"/>
              </w:rPr>
              <w:t>1 593</w:t>
            </w:r>
          </w:p>
        </w:tc>
      </w:tr>
      <w:tr w:rsidR="005A1F48" w:rsidRPr="006F2B40" w:rsidTr="00E0610C">
        <w:trPr>
          <w:trHeight w:val="77"/>
          <w:jc w:val="center"/>
        </w:trPr>
        <w:tc>
          <w:tcPr>
            <w:tcW w:w="410" w:type="dxa"/>
            <w:tcBorders>
              <w:top w:val="single" w:sz="4" w:space="0" w:color="auto"/>
              <w:left w:val="single" w:sz="4" w:space="0" w:color="auto"/>
              <w:bottom w:val="single" w:sz="4" w:space="0" w:color="auto"/>
              <w:right w:val="single" w:sz="4" w:space="0" w:color="auto"/>
            </w:tcBorders>
            <w:shd w:val="clear" w:color="auto" w:fill="auto"/>
            <w:vAlign w:val="center"/>
          </w:tcPr>
          <w:p w:rsidR="005A1F48" w:rsidRPr="009A3314" w:rsidRDefault="005A1F48" w:rsidP="00180991">
            <w:pPr>
              <w:pStyle w:val="Akapitzlist"/>
              <w:numPr>
                <w:ilvl w:val="0"/>
                <w:numId w:val="13"/>
              </w:numPr>
              <w:ind w:left="0" w:firstLine="0"/>
              <w:jc w:val="center"/>
              <w:rPr>
                <w:color w:val="000000"/>
                <w:sz w:val="22"/>
                <w:szCs w:val="22"/>
              </w:rPr>
            </w:pPr>
          </w:p>
        </w:tc>
        <w:tc>
          <w:tcPr>
            <w:tcW w:w="827" w:type="dxa"/>
            <w:vMerge/>
            <w:tcBorders>
              <w:top w:val="single" w:sz="4" w:space="0" w:color="auto"/>
              <w:left w:val="single" w:sz="4" w:space="0" w:color="auto"/>
              <w:bottom w:val="single" w:sz="4" w:space="0" w:color="auto"/>
              <w:right w:val="single" w:sz="4" w:space="0" w:color="auto"/>
            </w:tcBorders>
            <w:shd w:val="clear" w:color="auto" w:fill="auto"/>
            <w:vAlign w:val="center"/>
          </w:tcPr>
          <w:p w:rsidR="005A1F48" w:rsidRPr="009A3314" w:rsidRDefault="005A1F48" w:rsidP="00C51238">
            <w:pPr>
              <w:spacing w:line="240" w:lineRule="auto"/>
              <w:jc w:val="center"/>
              <w:rPr>
                <w:sz w:val="22"/>
              </w:rPr>
            </w:pPr>
          </w:p>
        </w:tc>
        <w:tc>
          <w:tcPr>
            <w:tcW w:w="1444" w:type="dxa"/>
            <w:tcBorders>
              <w:top w:val="single" w:sz="4" w:space="0" w:color="auto"/>
              <w:left w:val="nil"/>
              <w:bottom w:val="single" w:sz="4" w:space="0" w:color="auto"/>
              <w:right w:val="single" w:sz="4" w:space="0" w:color="auto"/>
            </w:tcBorders>
            <w:vAlign w:val="center"/>
          </w:tcPr>
          <w:p w:rsidR="005A1F48" w:rsidRPr="009A3314" w:rsidRDefault="005A1F48" w:rsidP="00C51238">
            <w:pPr>
              <w:spacing w:line="240" w:lineRule="auto"/>
              <w:jc w:val="center"/>
              <w:rPr>
                <w:rFonts w:eastAsia="Times New Roman"/>
                <w:color w:val="000000"/>
                <w:sz w:val="22"/>
                <w:lang w:eastAsia="pl-PL"/>
              </w:rPr>
            </w:pPr>
            <w:r w:rsidRPr="009A3314">
              <w:rPr>
                <w:rFonts w:eastAsia="Times New Roman"/>
                <w:color w:val="000000"/>
                <w:sz w:val="22"/>
                <w:lang w:eastAsia="pl-PL"/>
              </w:rPr>
              <w:t>Rogale</w:t>
            </w:r>
          </w:p>
        </w:tc>
        <w:tc>
          <w:tcPr>
            <w:tcW w:w="1860" w:type="dxa"/>
            <w:tcBorders>
              <w:top w:val="single" w:sz="4" w:space="0" w:color="auto"/>
              <w:left w:val="single" w:sz="4" w:space="0" w:color="auto"/>
              <w:bottom w:val="single" w:sz="4" w:space="0" w:color="auto"/>
              <w:right w:val="single" w:sz="4" w:space="0" w:color="auto"/>
            </w:tcBorders>
            <w:shd w:val="clear" w:color="auto" w:fill="auto"/>
            <w:vAlign w:val="center"/>
          </w:tcPr>
          <w:p w:rsidR="005A1F48" w:rsidRPr="009A3314" w:rsidRDefault="005A1F48" w:rsidP="00C51238">
            <w:pPr>
              <w:spacing w:line="240" w:lineRule="auto"/>
              <w:jc w:val="center"/>
              <w:rPr>
                <w:rFonts w:eastAsia="Times New Roman"/>
                <w:color w:val="000000"/>
                <w:sz w:val="22"/>
                <w:lang w:eastAsia="pl-PL"/>
              </w:rPr>
            </w:pPr>
            <w:r w:rsidRPr="009A3314">
              <w:rPr>
                <w:rFonts w:eastAsia="Times New Roman"/>
                <w:color w:val="000000"/>
                <w:sz w:val="22"/>
                <w:lang w:eastAsia="pl-PL"/>
              </w:rPr>
              <w:t>złoże rozpoznane wstępnie</w:t>
            </w:r>
          </w:p>
        </w:tc>
        <w:tc>
          <w:tcPr>
            <w:tcW w:w="1361" w:type="dxa"/>
            <w:tcBorders>
              <w:top w:val="single" w:sz="4" w:space="0" w:color="auto"/>
              <w:left w:val="nil"/>
              <w:bottom w:val="single" w:sz="4" w:space="0" w:color="auto"/>
              <w:right w:val="single" w:sz="4" w:space="0" w:color="auto"/>
            </w:tcBorders>
            <w:vAlign w:val="center"/>
          </w:tcPr>
          <w:p w:rsidR="005A1F48" w:rsidRPr="009A3314" w:rsidRDefault="005A1F48" w:rsidP="00C51238">
            <w:pPr>
              <w:spacing w:line="240" w:lineRule="auto"/>
              <w:jc w:val="right"/>
              <w:rPr>
                <w:rFonts w:eastAsia="Times New Roman"/>
                <w:color w:val="000000"/>
                <w:sz w:val="22"/>
                <w:lang w:eastAsia="pl-PL"/>
              </w:rPr>
            </w:pPr>
            <w:r w:rsidRPr="009A3314">
              <w:rPr>
                <w:rFonts w:eastAsia="Times New Roman"/>
                <w:color w:val="000000"/>
                <w:sz w:val="22"/>
                <w:lang w:eastAsia="pl-PL"/>
              </w:rPr>
              <w:t>29,2</w:t>
            </w:r>
          </w:p>
        </w:tc>
        <w:tc>
          <w:tcPr>
            <w:tcW w:w="1213" w:type="dxa"/>
            <w:tcBorders>
              <w:top w:val="single" w:sz="4" w:space="0" w:color="auto"/>
              <w:left w:val="single" w:sz="4" w:space="0" w:color="auto"/>
              <w:bottom w:val="single" w:sz="4" w:space="0" w:color="auto"/>
              <w:right w:val="single" w:sz="4" w:space="0" w:color="auto"/>
            </w:tcBorders>
            <w:shd w:val="clear" w:color="auto" w:fill="auto"/>
            <w:vAlign w:val="center"/>
          </w:tcPr>
          <w:p w:rsidR="005A1F48" w:rsidRPr="009A3314" w:rsidRDefault="005A1F48" w:rsidP="00C51238">
            <w:pPr>
              <w:spacing w:line="240" w:lineRule="auto"/>
              <w:ind w:right="133"/>
              <w:jc w:val="right"/>
              <w:rPr>
                <w:rFonts w:eastAsia="Times New Roman"/>
                <w:color w:val="000000"/>
                <w:sz w:val="22"/>
                <w:lang w:eastAsia="pl-PL"/>
              </w:rPr>
            </w:pPr>
            <w:r w:rsidRPr="009A3314">
              <w:rPr>
                <w:rFonts w:eastAsia="Times New Roman"/>
                <w:color w:val="000000"/>
                <w:sz w:val="22"/>
                <w:lang w:eastAsia="pl-PL"/>
              </w:rPr>
              <w:t>1 412</w:t>
            </w:r>
          </w:p>
        </w:tc>
        <w:tc>
          <w:tcPr>
            <w:tcW w:w="1357" w:type="dxa"/>
            <w:tcBorders>
              <w:top w:val="single" w:sz="4" w:space="0" w:color="auto"/>
              <w:left w:val="nil"/>
              <w:bottom w:val="single" w:sz="4" w:space="0" w:color="auto"/>
              <w:right w:val="single" w:sz="4" w:space="0" w:color="auto"/>
            </w:tcBorders>
            <w:vAlign w:val="center"/>
          </w:tcPr>
          <w:p w:rsidR="005A1F48" w:rsidRPr="009A3314" w:rsidRDefault="005A1F48" w:rsidP="00C51238">
            <w:pPr>
              <w:tabs>
                <w:tab w:val="left" w:pos="1019"/>
              </w:tabs>
              <w:spacing w:line="240" w:lineRule="auto"/>
              <w:jc w:val="center"/>
              <w:rPr>
                <w:rFonts w:eastAsia="Times New Roman"/>
                <w:color w:val="000000"/>
                <w:sz w:val="22"/>
                <w:lang w:eastAsia="pl-PL"/>
              </w:rPr>
            </w:pPr>
            <w:r w:rsidRPr="009A3314">
              <w:rPr>
                <w:rFonts w:eastAsia="Times New Roman"/>
                <w:color w:val="000000"/>
                <w:sz w:val="22"/>
                <w:lang w:eastAsia="pl-PL"/>
              </w:rPr>
              <w:t>–</w:t>
            </w:r>
          </w:p>
        </w:tc>
        <w:tc>
          <w:tcPr>
            <w:tcW w:w="1160" w:type="dxa"/>
            <w:tcBorders>
              <w:top w:val="single" w:sz="4" w:space="0" w:color="auto"/>
              <w:left w:val="nil"/>
              <w:bottom w:val="single" w:sz="4" w:space="0" w:color="auto"/>
              <w:right w:val="single" w:sz="4" w:space="0" w:color="auto"/>
            </w:tcBorders>
            <w:vAlign w:val="center"/>
          </w:tcPr>
          <w:p w:rsidR="005A1F48" w:rsidRPr="009A3314" w:rsidRDefault="005A1F48" w:rsidP="00C51238">
            <w:pPr>
              <w:spacing w:line="240" w:lineRule="auto"/>
              <w:jc w:val="center"/>
              <w:rPr>
                <w:rFonts w:eastAsia="Times New Roman"/>
                <w:color w:val="000000"/>
                <w:sz w:val="22"/>
                <w:lang w:eastAsia="pl-PL"/>
              </w:rPr>
            </w:pPr>
            <w:r w:rsidRPr="009A3314">
              <w:rPr>
                <w:rFonts w:eastAsia="Times New Roman"/>
                <w:color w:val="000000"/>
                <w:sz w:val="22"/>
                <w:lang w:eastAsia="pl-PL"/>
              </w:rPr>
              <w:t>–</w:t>
            </w:r>
          </w:p>
        </w:tc>
      </w:tr>
      <w:tr w:rsidR="005A1F48" w:rsidRPr="006F2B40" w:rsidTr="00E0610C">
        <w:trPr>
          <w:trHeight w:val="368"/>
          <w:jc w:val="center"/>
        </w:trPr>
        <w:tc>
          <w:tcPr>
            <w:tcW w:w="410" w:type="dxa"/>
            <w:tcBorders>
              <w:top w:val="single" w:sz="4" w:space="0" w:color="auto"/>
              <w:left w:val="single" w:sz="4" w:space="0" w:color="auto"/>
              <w:bottom w:val="single" w:sz="4" w:space="0" w:color="auto"/>
              <w:right w:val="single" w:sz="4" w:space="0" w:color="auto"/>
            </w:tcBorders>
            <w:shd w:val="clear" w:color="auto" w:fill="auto"/>
            <w:vAlign w:val="center"/>
          </w:tcPr>
          <w:p w:rsidR="005A1F48" w:rsidRPr="009A3314" w:rsidRDefault="005A1F48" w:rsidP="00180991">
            <w:pPr>
              <w:pStyle w:val="Akapitzlist"/>
              <w:numPr>
                <w:ilvl w:val="0"/>
                <w:numId w:val="13"/>
              </w:numPr>
              <w:ind w:left="0" w:firstLine="0"/>
              <w:jc w:val="center"/>
              <w:rPr>
                <w:color w:val="000000"/>
                <w:sz w:val="22"/>
                <w:szCs w:val="22"/>
              </w:rPr>
            </w:pPr>
          </w:p>
        </w:tc>
        <w:tc>
          <w:tcPr>
            <w:tcW w:w="827" w:type="dxa"/>
            <w:vMerge/>
            <w:tcBorders>
              <w:top w:val="single" w:sz="4" w:space="0" w:color="auto"/>
              <w:left w:val="single" w:sz="4" w:space="0" w:color="auto"/>
              <w:bottom w:val="single" w:sz="4" w:space="0" w:color="auto"/>
              <w:right w:val="single" w:sz="4" w:space="0" w:color="auto"/>
            </w:tcBorders>
            <w:shd w:val="clear" w:color="auto" w:fill="auto"/>
            <w:vAlign w:val="center"/>
          </w:tcPr>
          <w:p w:rsidR="005A1F48" w:rsidRPr="009A3314" w:rsidRDefault="005A1F48" w:rsidP="00C51238">
            <w:pPr>
              <w:spacing w:line="240" w:lineRule="auto"/>
              <w:jc w:val="center"/>
              <w:rPr>
                <w:sz w:val="22"/>
              </w:rPr>
            </w:pPr>
          </w:p>
        </w:tc>
        <w:tc>
          <w:tcPr>
            <w:tcW w:w="1444" w:type="dxa"/>
            <w:tcBorders>
              <w:top w:val="single" w:sz="4" w:space="0" w:color="auto"/>
              <w:left w:val="nil"/>
              <w:bottom w:val="single" w:sz="4" w:space="0" w:color="auto"/>
              <w:right w:val="single" w:sz="4" w:space="0" w:color="auto"/>
            </w:tcBorders>
            <w:vAlign w:val="center"/>
          </w:tcPr>
          <w:p w:rsidR="005A1F48" w:rsidRPr="009A3314" w:rsidRDefault="005A1F48" w:rsidP="00C51238">
            <w:pPr>
              <w:spacing w:line="240" w:lineRule="auto"/>
              <w:jc w:val="center"/>
              <w:rPr>
                <w:rFonts w:eastAsia="Times New Roman"/>
                <w:color w:val="000000"/>
                <w:sz w:val="22"/>
                <w:lang w:eastAsia="pl-PL"/>
              </w:rPr>
            </w:pPr>
            <w:r w:rsidRPr="009A3314">
              <w:rPr>
                <w:rFonts w:eastAsia="Times New Roman"/>
                <w:color w:val="000000"/>
                <w:sz w:val="22"/>
                <w:lang w:eastAsia="pl-PL"/>
              </w:rPr>
              <w:t>Rumy</w:t>
            </w:r>
          </w:p>
        </w:tc>
        <w:tc>
          <w:tcPr>
            <w:tcW w:w="1860" w:type="dxa"/>
            <w:tcBorders>
              <w:top w:val="single" w:sz="4" w:space="0" w:color="auto"/>
              <w:left w:val="single" w:sz="4" w:space="0" w:color="auto"/>
              <w:bottom w:val="single" w:sz="4" w:space="0" w:color="auto"/>
              <w:right w:val="single" w:sz="4" w:space="0" w:color="auto"/>
            </w:tcBorders>
            <w:shd w:val="clear" w:color="auto" w:fill="auto"/>
            <w:vAlign w:val="center"/>
          </w:tcPr>
          <w:p w:rsidR="005A1F48" w:rsidRPr="009A3314" w:rsidRDefault="005A1F48" w:rsidP="00C51238">
            <w:pPr>
              <w:spacing w:line="240" w:lineRule="auto"/>
              <w:jc w:val="center"/>
              <w:rPr>
                <w:rFonts w:eastAsia="Times New Roman"/>
                <w:color w:val="000000"/>
                <w:sz w:val="22"/>
                <w:lang w:eastAsia="pl-PL"/>
              </w:rPr>
            </w:pPr>
            <w:r w:rsidRPr="009A3314">
              <w:rPr>
                <w:rFonts w:eastAsia="Times New Roman"/>
                <w:color w:val="000000"/>
                <w:sz w:val="22"/>
                <w:lang w:eastAsia="pl-PL"/>
              </w:rPr>
              <w:t>złoże zagospodarowane</w:t>
            </w:r>
          </w:p>
        </w:tc>
        <w:tc>
          <w:tcPr>
            <w:tcW w:w="1361" w:type="dxa"/>
            <w:tcBorders>
              <w:top w:val="single" w:sz="4" w:space="0" w:color="auto"/>
              <w:left w:val="nil"/>
              <w:bottom w:val="single" w:sz="4" w:space="0" w:color="auto"/>
              <w:right w:val="single" w:sz="4" w:space="0" w:color="auto"/>
            </w:tcBorders>
            <w:vAlign w:val="center"/>
          </w:tcPr>
          <w:p w:rsidR="005A1F48" w:rsidRPr="009A3314" w:rsidRDefault="005A1F48" w:rsidP="00C51238">
            <w:pPr>
              <w:spacing w:line="240" w:lineRule="auto"/>
              <w:jc w:val="right"/>
              <w:rPr>
                <w:rFonts w:eastAsia="Times New Roman"/>
                <w:color w:val="000000"/>
                <w:sz w:val="22"/>
                <w:lang w:eastAsia="pl-PL"/>
              </w:rPr>
            </w:pPr>
            <w:r w:rsidRPr="009A3314">
              <w:rPr>
                <w:rFonts w:eastAsia="Times New Roman"/>
                <w:color w:val="000000"/>
                <w:sz w:val="22"/>
                <w:lang w:eastAsia="pl-PL"/>
              </w:rPr>
              <w:t>0,6</w:t>
            </w:r>
          </w:p>
        </w:tc>
        <w:tc>
          <w:tcPr>
            <w:tcW w:w="1213" w:type="dxa"/>
            <w:tcBorders>
              <w:top w:val="single" w:sz="4" w:space="0" w:color="auto"/>
              <w:left w:val="single" w:sz="4" w:space="0" w:color="auto"/>
              <w:bottom w:val="single" w:sz="4" w:space="0" w:color="auto"/>
              <w:right w:val="single" w:sz="4" w:space="0" w:color="auto"/>
            </w:tcBorders>
            <w:shd w:val="clear" w:color="auto" w:fill="auto"/>
            <w:vAlign w:val="center"/>
          </w:tcPr>
          <w:p w:rsidR="005A1F48" w:rsidRPr="009A3314" w:rsidRDefault="005A1F48" w:rsidP="00C51238">
            <w:pPr>
              <w:spacing w:line="240" w:lineRule="auto"/>
              <w:ind w:right="133"/>
              <w:jc w:val="right"/>
              <w:rPr>
                <w:rFonts w:eastAsia="Times New Roman"/>
                <w:color w:val="000000"/>
                <w:sz w:val="22"/>
                <w:lang w:eastAsia="pl-PL"/>
              </w:rPr>
            </w:pPr>
            <w:r w:rsidRPr="009A3314">
              <w:rPr>
                <w:rFonts w:eastAsia="Times New Roman"/>
                <w:color w:val="000000"/>
                <w:sz w:val="22"/>
                <w:lang w:eastAsia="pl-PL"/>
              </w:rPr>
              <w:t>103</w:t>
            </w:r>
          </w:p>
        </w:tc>
        <w:tc>
          <w:tcPr>
            <w:tcW w:w="1357" w:type="dxa"/>
            <w:tcBorders>
              <w:top w:val="single" w:sz="4" w:space="0" w:color="auto"/>
              <w:left w:val="nil"/>
              <w:bottom w:val="single" w:sz="4" w:space="0" w:color="auto"/>
              <w:right w:val="single" w:sz="4" w:space="0" w:color="auto"/>
            </w:tcBorders>
            <w:vAlign w:val="center"/>
          </w:tcPr>
          <w:p w:rsidR="005A1F48" w:rsidRPr="009A3314" w:rsidRDefault="005A1F48" w:rsidP="00C51238">
            <w:pPr>
              <w:spacing w:line="240" w:lineRule="auto"/>
              <w:jc w:val="center"/>
              <w:rPr>
                <w:rFonts w:eastAsia="Times New Roman"/>
                <w:color w:val="000000"/>
                <w:sz w:val="22"/>
                <w:lang w:eastAsia="pl-PL"/>
              </w:rPr>
            </w:pPr>
            <w:r w:rsidRPr="009A3314">
              <w:rPr>
                <w:rFonts w:eastAsia="Times New Roman"/>
                <w:color w:val="000000"/>
                <w:sz w:val="22"/>
                <w:lang w:eastAsia="pl-PL"/>
              </w:rPr>
              <w:t>–</w:t>
            </w:r>
          </w:p>
        </w:tc>
        <w:tc>
          <w:tcPr>
            <w:tcW w:w="1160" w:type="dxa"/>
            <w:tcBorders>
              <w:top w:val="single" w:sz="4" w:space="0" w:color="auto"/>
              <w:left w:val="nil"/>
              <w:bottom w:val="single" w:sz="4" w:space="0" w:color="auto"/>
              <w:right w:val="single" w:sz="4" w:space="0" w:color="auto"/>
            </w:tcBorders>
            <w:vAlign w:val="center"/>
          </w:tcPr>
          <w:p w:rsidR="005A1F48" w:rsidRPr="009A3314" w:rsidRDefault="005A1F48" w:rsidP="00C51238">
            <w:pPr>
              <w:spacing w:line="240" w:lineRule="auto"/>
              <w:ind w:right="99"/>
              <w:jc w:val="right"/>
              <w:rPr>
                <w:rFonts w:eastAsia="Times New Roman"/>
                <w:color w:val="000000"/>
                <w:sz w:val="22"/>
                <w:lang w:eastAsia="pl-PL"/>
              </w:rPr>
            </w:pPr>
            <w:r w:rsidRPr="009A3314">
              <w:rPr>
                <w:rFonts w:eastAsia="Times New Roman"/>
                <w:color w:val="000000"/>
                <w:sz w:val="22"/>
                <w:lang w:eastAsia="pl-PL"/>
              </w:rPr>
              <w:t>2</w:t>
            </w:r>
          </w:p>
        </w:tc>
      </w:tr>
      <w:tr w:rsidR="005A1F48" w:rsidRPr="006F2B40" w:rsidTr="00E0610C">
        <w:trPr>
          <w:trHeight w:val="77"/>
          <w:jc w:val="center"/>
        </w:trPr>
        <w:tc>
          <w:tcPr>
            <w:tcW w:w="410" w:type="dxa"/>
            <w:tcBorders>
              <w:top w:val="single" w:sz="4" w:space="0" w:color="auto"/>
              <w:left w:val="single" w:sz="4" w:space="0" w:color="auto"/>
              <w:bottom w:val="single" w:sz="4" w:space="0" w:color="auto"/>
              <w:right w:val="single" w:sz="4" w:space="0" w:color="auto"/>
            </w:tcBorders>
            <w:shd w:val="clear" w:color="auto" w:fill="auto"/>
            <w:vAlign w:val="center"/>
          </w:tcPr>
          <w:p w:rsidR="005A1F48" w:rsidRPr="009A3314" w:rsidRDefault="005A1F48" w:rsidP="00180991">
            <w:pPr>
              <w:pStyle w:val="Akapitzlist"/>
              <w:numPr>
                <w:ilvl w:val="0"/>
                <w:numId w:val="13"/>
              </w:numPr>
              <w:ind w:left="0" w:firstLine="0"/>
              <w:jc w:val="center"/>
              <w:rPr>
                <w:color w:val="000000"/>
                <w:sz w:val="22"/>
                <w:szCs w:val="22"/>
              </w:rPr>
            </w:pPr>
          </w:p>
        </w:tc>
        <w:tc>
          <w:tcPr>
            <w:tcW w:w="827" w:type="dxa"/>
            <w:vMerge/>
            <w:tcBorders>
              <w:top w:val="single" w:sz="4" w:space="0" w:color="auto"/>
              <w:left w:val="single" w:sz="4" w:space="0" w:color="auto"/>
              <w:bottom w:val="single" w:sz="4" w:space="0" w:color="auto"/>
              <w:right w:val="single" w:sz="4" w:space="0" w:color="auto"/>
            </w:tcBorders>
            <w:shd w:val="clear" w:color="auto" w:fill="auto"/>
            <w:vAlign w:val="center"/>
          </w:tcPr>
          <w:p w:rsidR="005A1F48" w:rsidRPr="009A3314" w:rsidRDefault="005A1F48" w:rsidP="00C51238">
            <w:pPr>
              <w:spacing w:line="240" w:lineRule="auto"/>
              <w:jc w:val="center"/>
              <w:rPr>
                <w:sz w:val="22"/>
              </w:rPr>
            </w:pPr>
          </w:p>
        </w:tc>
        <w:tc>
          <w:tcPr>
            <w:tcW w:w="1444" w:type="dxa"/>
            <w:tcBorders>
              <w:top w:val="single" w:sz="4" w:space="0" w:color="auto"/>
              <w:left w:val="nil"/>
              <w:bottom w:val="single" w:sz="4" w:space="0" w:color="auto"/>
              <w:right w:val="single" w:sz="4" w:space="0" w:color="auto"/>
            </w:tcBorders>
            <w:vAlign w:val="center"/>
          </w:tcPr>
          <w:p w:rsidR="005A1F48" w:rsidRPr="009A3314" w:rsidRDefault="005A1F48" w:rsidP="00C51238">
            <w:pPr>
              <w:spacing w:line="240" w:lineRule="auto"/>
              <w:jc w:val="center"/>
              <w:rPr>
                <w:rFonts w:eastAsia="Times New Roman"/>
                <w:color w:val="000000"/>
                <w:sz w:val="22"/>
                <w:lang w:eastAsia="pl-PL"/>
              </w:rPr>
            </w:pPr>
            <w:r w:rsidRPr="009A3314">
              <w:rPr>
                <w:rFonts w:eastAsia="Times New Roman"/>
                <w:color w:val="000000"/>
                <w:sz w:val="22"/>
                <w:lang w:eastAsia="pl-PL"/>
              </w:rPr>
              <w:t>Rumy I</w:t>
            </w:r>
          </w:p>
        </w:tc>
        <w:tc>
          <w:tcPr>
            <w:tcW w:w="1860" w:type="dxa"/>
            <w:tcBorders>
              <w:top w:val="single" w:sz="4" w:space="0" w:color="auto"/>
              <w:left w:val="single" w:sz="4" w:space="0" w:color="auto"/>
              <w:bottom w:val="single" w:sz="4" w:space="0" w:color="auto"/>
              <w:right w:val="single" w:sz="4" w:space="0" w:color="auto"/>
            </w:tcBorders>
            <w:shd w:val="clear" w:color="auto" w:fill="auto"/>
            <w:vAlign w:val="center"/>
          </w:tcPr>
          <w:p w:rsidR="005A1F48" w:rsidRPr="009A3314" w:rsidRDefault="005A1F48" w:rsidP="00C51238">
            <w:pPr>
              <w:spacing w:line="240" w:lineRule="auto"/>
              <w:jc w:val="center"/>
              <w:rPr>
                <w:rFonts w:eastAsia="Times New Roman"/>
                <w:color w:val="000000"/>
                <w:sz w:val="22"/>
                <w:lang w:eastAsia="pl-PL"/>
              </w:rPr>
            </w:pPr>
            <w:r w:rsidRPr="009A3314">
              <w:rPr>
                <w:rFonts w:eastAsia="Times New Roman"/>
                <w:color w:val="000000"/>
                <w:sz w:val="22"/>
                <w:lang w:eastAsia="pl-PL"/>
              </w:rPr>
              <w:t>złoże zagospodarowane</w:t>
            </w:r>
          </w:p>
        </w:tc>
        <w:tc>
          <w:tcPr>
            <w:tcW w:w="1361" w:type="dxa"/>
            <w:tcBorders>
              <w:top w:val="single" w:sz="4" w:space="0" w:color="auto"/>
              <w:left w:val="nil"/>
              <w:bottom w:val="single" w:sz="4" w:space="0" w:color="auto"/>
              <w:right w:val="single" w:sz="4" w:space="0" w:color="auto"/>
            </w:tcBorders>
            <w:vAlign w:val="center"/>
          </w:tcPr>
          <w:p w:rsidR="005A1F48" w:rsidRPr="009A3314" w:rsidRDefault="005A1F48" w:rsidP="00C51238">
            <w:pPr>
              <w:spacing w:line="240" w:lineRule="auto"/>
              <w:jc w:val="right"/>
              <w:rPr>
                <w:rFonts w:eastAsia="Times New Roman"/>
                <w:color w:val="000000"/>
                <w:sz w:val="22"/>
                <w:lang w:eastAsia="pl-PL"/>
              </w:rPr>
            </w:pPr>
            <w:r w:rsidRPr="009A3314">
              <w:rPr>
                <w:rFonts w:eastAsia="Times New Roman"/>
                <w:color w:val="000000"/>
                <w:sz w:val="22"/>
                <w:lang w:eastAsia="pl-PL"/>
              </w:rPr>
              <w:t>1,3</w:t>
            </w:r>
          </w:p>
        </w:tc>
        <w:tc>
          <w:tcPr>
            <w:tcW w:w="1213" w:type="dxa"/>
            <w:tcBorders>
              <w:top w:val="single" w:sz="4" w:space="0" w:color="auto"/>
              <w:left w:val="single" w:sz="4" w:space="0" w:color="auto"/>
              <w:bottom w:val="single" w:sz="4" w:space="0" w:color="auto"/>
              <w:right w:val="single" w:sz="4" w:space="0" w:color="auto"/>
            </w:tcBorders>
            <w:shd w:val="clear" w:color="auto" w:fill="auto"/>
            <w:vAlign w:val="center"/>
          </w:tcPr>
          <w:p w:rsidR="005A1F48" w:rsidRPr="009A3314" w:rsidRDefault="005A1F48" w:rsidP="00C51238">
            <w:pPr>
              <w:spacing w:line="240" w:lineRule="auto"/>
              <w:ind w:right="133"/>
              <w:jc w:val="right"/>
              <w:rPr>
                <w:rFonts w:eastAsia="Times New Roman"/>
                <w:color w:val="000000"/>
                <w:sz w:val="22"/>
                <w:lang w:eastAsia="pl-PL"/>
              </w:rPr>
            </w:pPr>
            <w:r w:rsidRPr="009A3314">
              <w:rPr>
                <w:rFonts w:eastAsia="Times New Roman"/>
                <w:color w:val="000000"/>
                <w:sz w:val="22"/>
                <w:lang w:eastAsia="pl-PL"/>
              </w:rPr>
              <w:t>477</w:t>
            </w:r>
          </w:p>
        </w:tc>
        <w:tc>
          <w:tcPr>
            <w:tcW w:w="1357" w:type="dxa"/>
            <w:tcBorders>
              <w:top w:val="single" w:sz="4" w:space="0" w:color="auto"/>
              <w:left w:val="nil"/>
              <w:bottom w:val="single" w:sz="4" w:space="0" w:color="auto"/>
              <w:right w:val="single" w:sz="4" w:space="0" w:color="auto"/>
            </w:tcBorders>
            <w:vAlign w:val="center"/>
          </w:tcPr>
          <w:p w:rsidR="005A1F48" w:rsidRPr="009A3314" w:rsidRDefault="005A1F48" w:rsidP="00C51238">
            <w:pPr>
              <w:tabs>
                <w:tab w:val="left" w:pos="1019"/>
              </w:tabs>
              <w:spacing w:line="240" w:lineRule="auto"/>
              <w:jc w:val="center"/>
              <w:rPr>
                <w:rFonts w:eastAsia="Times New Roman"/>
                <w:color w:val="000000"/>
                <w:sz w:val="22"/>
                <w:lang w:eastAsia="pl-PL"/>
              </w:rPr>
            </w:pPr>
            <w:r w:rsidRPr="009A3314">
              <w:rPr>
                <w:rFonts w:eastAsia="Times New Roman"/>
                <w:color w:val="000000"/>
                <w:sz w:val="22"/>
                <w:lang w:eastAsia="pl-PL"/>
              </w:rPr>
              <w:t>–</w:t>
            </w:r>
          </w:p>
        </w:tc>
        <w:tc>
          <w:tcPr>
            <w:tcW w:w="1160" w:type="dxa"/>
            <w:tcBorders>
              <w:top w:val="single" w:sz="4" w:space="0" w:color="auto"/>
              <w:left w:val="nil"/>
              <w:bottom w:val="single" w:sz="4" w:space="0" w:color="auto"/>
              <w:right w:val="single" w:sz="4" w:space="0" w:color="auto"/>
            </w:tcBorders>
            <w:vAlign w:val="center"/>
          </w:tcPr>
          <w:p w:rsidR="005A1F48" w:rsidRPr="009A3314" w:rsidRDefault="005A1F48" w:rsidP="00C51238">
            <w:pPr>
              <w:spacing w:line="240" w:lineRule="auto"/>
              <w:ind w:right="99"/>
              <w:jc w:val="right"/>
              <w:rPr>
                <w:rFonts w:eastAsia="Times New Roman"/>
                <w:color w:val="000000"/>
                <w:sz w:val="22"/>
                <w:lang w:eastAsia="pl-PL"/>
              </w:rPr>
            </w:pPr>
            <w:r w:rsidRPr="009A3314">
              <w:rPr>
                <w:rFonts w:eastAsia="Times New Roman"/>
                <w:color w:val="000000"/>
                <w:sz w:val="22"/>
                <w:lang w:eastAsia="pl-PL"/>
              </w:rPr>
              <w:t>8</w:t>
            </w:r>
          </w:p>
        </w:tc>
      </w:tr>
      <w:tr w:rsidR="005A1F48" w:rsidRPr="006F2B40" w:rsidTr="00E0610C">
        <w:trPr>
          <w:trHeight w:val="77"/>
          <w:jc w:val="center"/>
        </w:trPr>
        <w:tc>
          <w:tcPr>
            <w:tcW w:w="410" w:type="dxa"/>
            <w:tcBorders>
              <w:top w:val="single" w:sz="4" w:space="0" w:color="auto"/>
              <w:left w:val="single" w:sz="4" w:space="0" w:color="auto"/>
              <w:bottom w:val="single" w:sz="4" w:space="0" w:color="auto"/>
              <w:right w:val="single" w:sz="4" w:space="0" w:color="auto"/>
            </w:tcBorders>
            <w:shd w:val="clear" w:color="auto" w:fill="auto"/>
            <w:vAlign w:val="center"/>
          </w:tcPr>
          <w:p w:rsidR="005A1F48" w:rsidRPr="009A3314" w:rsidRDefault="005A1F48" w:rsidP="00180991">
            <w:pPr>
              <w:pStyle w:val="Akapitzlist"/>
              <w:numPr>
                <w:ilvl w:val="0"/>
                <w:numId w:val="13"/>
              </w:numPr>
              <w:ind w:left="0" w:firstLine="0"/>
              <w:jc w:val="center"/>
              <w:rPr>
                <w:color w:val="000000"/>
                <w:sz w:val="22"/>
                <w:szCs w:val="22"/>
              </w:rPr>
            </w:pPr>
          </w:p>
        </w:tc>
        <w:tc>
          <w:tcPr>
            <w:tcW w:w="827" w:type="dxa"/>
            <w:vMerge/>
            <w:tcBorders>
              <w:top w:val="single" w:sz="4" w:space="0" w:color="auto"/>
              <w:left w:val="single" w:sz="4" w:space="0" w:color="auto"/>
              <w:bottom w:val="single" w:sz="4" w:space="0" w:color="auto"/>
              <w:right w:val="single" w:sz="4" w:space="0" w:color="auto"/>
            </w:tcBorders>
            <w:shd w:val="clear" w:color="auto" w:fill="auto"/>
            <w:vAlign w:val="center"/>
          </w:tcPr>
          <w:p w:rsidR="005A1F48" w:rsidRPr="009A3314" w:rsidRDefault="005A1F48" w:rsidP="00C51238">
            <w:pPr>
              <w:spacing w:line="240" w:lineRule="auto"/>
              <w:jc w:val="center"/>
              <w:rPr>
                <w:sz w:val="22"/>
              </w:rPr>
            </w:pPr>
          </w:p>
        </w:tc>
        <w:tc>
          <w:tcPr>
            <w:tcW w:w="1444" w:type="dxa"/>
            <w:tcBorders>
              <w:top w:val="single" w:sz="4" w:space="0" w:color="auto"/>
              <w:left w:val="nil"/>
              <w:bottom w:val="single" w:sz="4" w:space="0" w:color="auto"/>
              <w:right w:val="single" w:sz="4" w:space="0" w:color="auto"/>
            </w:tcBorders>
            <w:vAlign w:val="center"/>
          </w:tcPr>
          <w:p w:rsidR="005A1F48" w:rsidRPr="009A3314" w:rsidRDefault="005A1F48" w:rsidP="00C51238">
            <w:pPr>
              <w:spacing w:line="240" w:lineRule="auto"/>
              <w:jc w:val="center"/>
              <w:rPr>
                <w:rFonts w:eastAsia="Times New Roman"/>
                <w:color w:val="000000"/>
                <w:sz w:val="22"/>
                <w:lang w:eastAsia="pl-PL"/>
              </w:rPr>
            </w:pPr>
            <w:r w:rsidRPr="009A3314">
              <w:rPr>
                <w:rFonts w:eastAsia="Times New Roman"/>
                <w:color w:val="000000"/>
                <w:sz w:val="22"/>
                <w:lang w:eastAsia="pl-PL"/>
              </w:rPr>
              <w:t>Szczepankowo</w:t>
            </w:r>
          </w:p>
        </w:tc>
        <w:tc>
          <w:tcPr>
            <w:tcW w:w="1860" w:type="dxa"/>
            <w:tcBorders>
              <w:top w:val="single" w:sz="4" w:space="0" w:color="auto"/>
              <w:left w:val="single" w:sz="4" w:space="0" w:color="auto"/>
              <w:bottom w:val="single" w:sz="4" w:space="0" w:color="auto"/>
              <w:right w:val="single" w:sz="4" w:space="0" w:color="auto"/>
            </w:tcBorders>
            <w:shd w:val="clear" w:color="auto" w:fill="auto"/>
            <w:vAlign w:val="center"/>
          </w:tcPr>
          <w:p w:rsidR="005A1F48" w:rsidRPr="009A3314" w:rsidRDefault="005A1F48" w:rsidP="00C51238">
            <w:pPr>
              <w:spacing w:line="240" w:lineRule="auto"/>
              <w:jc w:val="center"/>
              <w:rPr>
                <w:rFonts w:eastAsia="Times New Roman"/>
                <w:color w:val="000000"/>
                <w:sz w:val="22"/>
                <w:lang w:eastAsia="pl-PL"/>
              </w:rPr>
            </w:pPr>
            <w:r w:rsidRPr="009A3314">
              <w:rPr>
                <w:rFonts w:eastAsia="Times New Roman"/>
                <w:color w:val="000000"/>
                <w:sz w:val="22"/>
                <w:lang w:eastAsia="pl-PL"/>
              </w:rPr>
              <w:t>eksploatacja złoża zaniechana</w:t>
            </w:r>
          </w:p>
        </w:tc>
        <w:tc>
          <w:tcPr>
            <w:tcW w:w="1361" w:type="dxa"/>
            <w:tcBorders>
              <w:top w:val="single" w:sz="4" w:space="0" w:color="auto"/>
              <w:left w:val="nil"/>
              <w:bottom w:val="single" w:sz="4" w:space="0" w:color="auto"/>
              <w:right w:val="single" w:sz="4" w:space="0" w:color="auto"/>
            </w:tcBorders>
            <w:vAlign w:val="center"/>
          </w:tcPr>
          <w:p w:rsidR="005A1F48" w:rsidRPr="009A3314" w:rsidRDefault="005A1F48" w:rsidP="00C51238">
            <w:pPr>
              <w:spacing w:line="240" w:lineRule="auto"/>
              <w:jc w:val="right"/>
              <w:rPr>
                <w:rFonts w:eastAsia="Times New Roman"/>
                <w:color w:val="000000"/>
                <w:sz w:val="22"/>
                <w:lang w:eastAsia="pl-PL"/>
              </w:rPr>
            </w:pPr>
            <w:r w:rsidRPr="009A3314">
              <w:rPr>
                <w:rFonts w:eastAsia="Times New Roman"/>
                <w:color w:val="000000"/>
                <w:sz w:val="22"/>
                <w:lang w:eastAsia="pl-PL"/>
              </w:rPr>
              <w:t>151,7</w:t>
            </w:r>
          </w:p>
        </w:tc>
        <w:tc>
          <w:tcPr>
            <w:tcW w:w="1213" w:type="dxa"/>
            <w:tcBorders>
              <w:top w:val="single" w:sz="4" w:space="0" w:color="auto"/>
              <w:left w:val="single" w:sz="4" w:space="0" w:color="auto"/>
              <w:bottom w:val="single" w:sz="4" w:space="0" w:color="auto"/>
              <w:right w:val="single" w:sz="4" w:space="0" w:color="auto"/>
            </w:tcBorders>
            <w:shd w:val="clear" w:color="auto" w:fill="auto"/>
            <w:vAlign w:val="center"/>
          </w:tcPr>
          <w:p w:rsidR="005A1F48" w:rsidRPr="009A3314" w:rsidRDefault="005A1F48" w:rsidP="00C51238">
            <w:pPr>
              <w:spacing w:line="240" w:lineRule="auto"/>
              <w:ind w:right="133"/>
              <w:jc w:val="right"/>
              <w:rPr>
                <w:rFonts w:eastAsia="Times New Roman"/>
                <w:color w:val="000000"/>
                <w:sz w:val="22"/>
                <w:lang w:eastAsia="pl-PL"/>
              </w:rPr>
            </w:pPr>
            <w:r w:rsidRPr="009A3314">
              <w:rPr>
                <w:rFonts w:eastAsia="Times New Roman"/>
                <w:color w:val="000000"/>
                <w:sz w:val="22"/>
                <w:lang w:eastAsia="pl-PL"/>
              </w:rPr>
              <w:t>9 736</w:t>
            </w:r>
          </w:p>
        </w:tc>
        <w:tc>
          <w:tcPr>
            <w:tcW w:w="1357" w:type="dxa"/>
            <w:tcBorders>
              <w:top w:val="single" w:sz="4" w:space="0" w:color="auto"/>
              <w:left w:val="nil"/>
              <w:bottom w:val="single" w:sz="4" w:space="0" w:color="auto"/>
              <w:right w:val="single" w:sz="4" w:space="0" w:color="auto"/>
            </w:tcBorders>
            <w:vAlign w:val="center"/>
          </w:tcPr>
          <w:p w:rsidR="005A1F48" w:rsidRPr="009A3314" w:rsidRDefault="005A1F48" w:rsidP="00C51238">
            <w:pPr>
              <w:tabs>
                <w:tab w:val="left" w:pos="1019"/>
              </w:tabs>
              <w:spacing w:line="240" w:lineRule="auto"/>
              <w:jc w:val="center"/>
              <w:rPr>
                <w:rFonts w:eastAsia="Times New Roman"/>
                <w:color w:val="000000"/>
                <w:sz w:val="22"/>
                <w:lang w:eastAsia="pl-PL"/>
              </w:rPr>
            </w:pPr>
            <w:r w:rsidRPr="009A3314">
              <w:rPr>
                <w:rFonts w:eastAsia="Times New Roman"/>
                <w:color w:val="000000"/>
                <w:sz w:val="22"/>
                <w:lang w:eastAsia="pl-PL"/>
              </w:rPr>
              <w:t>–</w:t>
            </w:r>
          </w:p>
        </w:tc>
        <w:tc>
          <w:tcPr>
            <w:tcW w:w="1160" w:type="dxa"/>
            <w:tcBorders>
              <w:top w:val="single" w:sz="4" w:space="0" w:color="auto"/>
              <w:left w:val="nil"/>
              <w:bottom w:val="single" w:sz="4" w:space="0" w:color="auto"/>
              <w:right w:val="single" w:sz="4" w:space="0" w:color="auto"/>
            </w:tcBorders>
            <w:vAlign w:val="center"/>
          </w:tcPr>
          <w:p w:rsidR="005A1F48" w:rsidRPr="009A3314" w:rsidRDefault="005A1F48" w:rsidP="00C51238">
            <w:pPr>
              <w:spacing w:line="240" w:lineRule="auto"/>
              <w:ind w:right="99"/>
              <w:jc w:val="right"/>
              <w:rPr>
                <w:rFonts w:eastAsia="Times New Roman"/>
                <w:color w:val="000000"/>
                <w:sz w:val="22"/>
                <w:lang w:eastAsia="pl-PL"/>
              </w:rPr>
            </w:pPr>
          </w:p>
        </w:tc>
      </w:tr>
      <w:tr w:rsidR="005A1F48" w:rsidRPr="006F2B40" w:rsidTr="00E0610C">
        <w:trPr>
          <w:trHeight w:val="550"/>
          <w:jc w:val="center"/>
        </w:trPr>
        <w:tc>
          <w:tcPr>
            <w:tcW w:w="410" w:type="dxa"/>
            <w:tcBorders>
              <w:top w:val="single" w:sz="4" w:space="0" w:color="auto"/>
              <w:left w:val="single" w:sz="4" w:space="0" w:color="auto"/>
              <w:bottom w:val="single" w:sz="4" w:space="0" w:color="auto"/>
              <w:right w:val="single" w:sz="4" w:space="0" w:color="auto"/>
            </w:tcBorders>
            <w:shd w:val="clear" w:color="auto" w:fill="auto"/>
            <w:vAlign w:val="center"/>
          </w:tcPr>
          <w:p w:rsidR="005A1F48" w:rsidRPr="009A3314" w:rsidRDefault="005A1F48" w:rsidP="00180991">
            <w:pPr>
              <w:pStyle w:val="Akapitzlist"/>
              <w:numPr>
                <w:ilvl w:val="0"/>
                <w:numId w:val="13"/>
              </w:numPr>
              <w:ind w:left="0" w:firstLine="0"/>
              <w:jc w:val="center"/>
              <w:rPr>
                <w:color w:val="000000"/>
                <w:sz w:val="22"/>
                <w:szCs w:val="22"/>
              </w:rPr>
            </w:pPr>
          </w:p>
        </w:tc>
        <w:tc>
          <w:tcPr>
            <w:tcW w:w="827" w:type="dxa"/>
            <w:vMerge w:val="restart"/>
            <w:tcBorders>
              <w:top w:val="single" w:sz="4" w:space="0" w:color="auto"/>
              <w:left w:val="single" w:sz="4" w:space="0" w:color="auto"/>
              <w:right w:val="single" w:sz="4" w:space="0" w:color="auto"/>
            </w:tcBorders>
            <w:shd w:val="clear" w:color="auto" w:fill="auto"/>
            <w:textDirection w:val="btLr"/>
            <w:vAlign w:val="center"/>
          </w:tcPr>
          <w:p w:rsidR="005A1F48" w:rsidRPr="009A3314" w:rsidRDefault="005A1F48" w:rsidP="005A1F48">
            <w:pPr>
              <w:spacing w:line="240" w:lineRule="auto"/>
              <w:ind w:left="113" w:right="113"/>
              <w:jc w:val="center"/>
              <w:rPr>
                <w:sz w:val="22"/>
              </w:rPr>
            </w:pPr>
            <w:r w:rsidRPr="009A3314">
              <w:rPr>
                <w:sz w:val="22"/>
              </w:rPr>
              <w:t>Kruszywa naturalne</w:t>
            </w:r>
          </w:p>
        </w:tc>
        <w:tc>
          <w:tcPr>
            <w:tcW w:w="1444" w:type="dxa"/>
            <w:tcBorders>
              <w:top w:val="single" w:sz="4" w:space="0" w:color="auto"/>
              <w:left w:val="nil"/>
              <w:bottom w:val="single" w:sz="4" w:space="0" w:color="auto"/>
              <w:right w:val="single" w:sz="4" w:space="0" w:color="auto"/>
            </w:tcBorders>
            <w:vAlign w:val="center"/>
          </w:tcPr>
          <w:p w:rsidR="005A1F48" w:rsidRPr="009A3314" w:rsidRDefault="005A1F48" w:rsidP="00C51238">
            <w:pPr>
              <w:spacing w:line="240" w:lineRule="auto"/>
              <w:jc w:val="center"/>
              <w:rPr>
                <w:rFonts w:eastAsia="Times New Roman"/>
                <w:color w:val="000000"/>
                <w:sz w:val="22"/>
                <w:lang w:eastAsia="pl-PL"/>
              </w:rPr>
            </w:pPr>
            <w:r w:rsidRPr="009A3314">
              <w:rPr>
                <w:rFonts w:eastAsia="Times New Roman"/>
                <w:color w:val="000000"/>
                <w:sz w:val="22"/>
                <w:lang w:eastAsia="pl-PL"/>
              </w:rPr>
              <w:t>Targowo</w:t>
            </w:r>
          </w:p>
        </w:tc>
        <w:tc>
          <w:tcPr>
            <w:tcW w:w="1860" w:type="dxa"/>
            <w:tcBorders>
              <w:top w:val="single" w:sz="4" w:space="0" w:color="auto"/>
              <w:left w:val="single" w:sz="4" w:space="0" w:color="auto"/>
              <w:bottom w:val="single" w:sz="4" w:space="0" w:color="auto"/>
              <w:right w:val="single" w:sz="4" w:space="0" w:color="auto"/>
            </w:tcBorders>
            <w:shd w:val="clear" w:color="auto" w:fill="auto"/>
            <w:vAlign w:val="center"/>
          </w:tcPr>
          <w:p w:rsidR="005A1F48" w:rsidRPr="009A3314" w:rsidRDefault="005A1F48" w:rsidP="00C51238">
            <w:pPr>
              <w:spacing w:line="240" w:lineRule="auto"/>
              <w:jc w:val="center"/>
              <w:rPr>
                <w:rFonts w:eastAsia="Times New Roman"/>
                <w:color w:val="000000"/>
                <w:sz w:val="22"/>
                <w:lang w:eastAsia="pl-PL"/>
              </w:rPr>
            </w:pPr>
            <w:r w:rsidRPr="009A3314">
              <w:rPr>
                <w:rFonts w:eastAsia="Times New Roman"/>
                <w:color w:val="000000"/>
                <w:sz w:val="22"/>
                <w:lang w:eastAsia="pl-PL"/>
              </w:rPr>
              <w:t>złoże zagospodarowane</w:t>
            </w:r>
          </w:p>
        </w:tc>
        <w:tc>
          <w:tcPr>
            <w:tcW w:w="1361" w:type="dxa"/>
            <w:tcBorders>
              <w:top w:val="single" w:sz="4" w:space="0" w:color="auto"/>
              <w:left w:val="nil"/>
              <w:bottom w:val="single" w:sz="4" w:space="0" w:color="auto"/>
              <w:right w:val="single" w:sz="4" w:space="0" w:color="auto"/>
            </w:tcBorders>
            <w:vAlign w:val="center"/>
          </w:tcPr>
          <w:p w:rsidR="005A1F48" w:rsidRPr="009A3314" w:rsidRDefault="005A1F48" w:rsidP="00C51238">
            <w:pPr>
              <w:spacing w:line="240" w:lineRule="auto"/>
              <w:jc w:val="right"/>
              <w:rPr>
                <w:rFonts w:eastAsia="Times New Roman"/>
                <w:color w:val="000000"/>
                <w:sz w:val="22"/>
                <w:lang w:eastAsia="pl-PL"/>
              </w:rPr>
            </w:pPr>
            <w:r w:rsidRPr="009A3314">
              <w:rPr>
                <w:rFonts w:eastAsia="Times New Roman"/>
                <w:color w:val="000000"/>
                <w:sz w:val="22"/>
                <w:lang w:eastAsia="pl-PL"/>
              </w:rPr>
              <w:t>9,5</w:t>
            </w:r>
          </w:p>
        </w:tc>
        <w:tc>
          <w:tcPr>
            <w:tcW w:w="1213" w:type="dxa"/>
            <w:tcBorders>
              <w:top w:val="single" w:sz="4" w:space="0" w:color="auto"/>
              <w:left w:val="single" w:sz="4" w:space="0" w:color="auto"/>
              <w:bottom w:val="single" w:sz="4" w:space="0" w:color="auto"/>
              <w:right w:val="single" w:sz="4" w:space="0" w:color="auto"/>
            </w:tcBorders>
            <w:shd w:val="clear" w:color="auto" w:fill="auto"/>
            <w:vAlign w:val="center"/>
          </w:tcPr>
          <w:p w:rsidR="005A1F48" w:rsidRPr="009A3314" w:rsidRDefault="005A1F48" w:rsidP="00C51238">
            <w:pPr>
              <w:spacing w:line="240" w:lineRule="auto"/>
              <w:ind w:right="133"/>
              <w:jc w:val="right"/>
              <w:rPr>
                <w:rFonts w:eastAsia="Times New Roman"/>
                <w:color w:val="000000"/>
                <w:sz w:val="22"/>
                <w:lang w:eastAsia="pl-PL"/>
              </w:rPr>
            </w:pPr>
            <w:r w:rsidRPr="009A3314">
              <w:rPr>
                <w:rFonts w:eastAsia="Times New Roman"/>
                <w:color w:val="000000"/>
                <w:sz w:val="22"/>
                <w:lang w:eastAsia="pl-PL"/>
              </w:rPr>
              <w:t>567</w:t>
            </w:r>
          </w:p>
        </w:tc>
        <w:tc>
          <w:tcPr>
            <w:tcW w:w="1357" w:type="dxa"/>
            <w:tcBorders>
              <w:top w:val="single" w:sz="4" w:space="0" w:color="auto"/>
              <w:left w:val="nil"/>
              <w:bottom w:val="single" w:sz="4" w:space="0" w:color="auto"/>
              <w:right w:val="single" w:sz="4" w:space="0" w:color="auto"/>
            </w:tcBorders>
            <w:vAlign w:val="center"/>
          </w:tcPr>
          <w:p w:rsidR="005A1F48" w:rsidRPr="009A3314" w:rsidRDefault="005A1F48" w:rsidP="00C51238">
            <w:pPr>
              <w:tabs>
                <w:tab w:val="left" w:pos="1019"/>
              </w:tabs>
              <w:spacing w:line="240" w:lineRule="auto"/>
              <w:ind w:right="73"/>
              <w:jc w:val="right"/>
              <w:rPr>
                <w:rFonts w:eastAsia="Times New Roman"/>
                <w:color w:val="000000"/>
                <w:sz w:val="22"/>
                <w:lang w:eastAsia="pl-PL"/>
              </w:rPr>
            </w:pPr>
            <w:r w:rsidRPr="009A3314">
              <w:rPr>
                <w:rFonts w:eastAsia="Times New Roman"/>
                <w:color w:val="000000"/>
                <w:sz w:val="22"/>
                <w:lang w:eastAsia="pl-PL"/>
              </w:rPr>
              <w:t>557</w:t>
            </w:r>
          </w:p>
        </w:tc>
        <w:tc>
          <w:tcPr>
            <w:tcW w:w="1160" w:type="dxa"/>
            <w:tcBorders>
              <w:top w:val="single" w:sz="4" w:space="0" w:color="auto"/>
              <w:left w:val="nil"/>
              <w:bottom w:val="single" w:sz="4" w:space="0" w:color="auto"/>
              <w:right w:val="single" w:sz="4" w:space="0" w:color="auto"/>
            </w:tcBorders>
            <w:vAlign w:val="center"/>
          </w:tcPr>
          <w:p w:rsidR="005A1F48" w:rsidRPr="009A3314" w:rsidRDefault="005A1F48" w:rsidP="00C51238">
            <w:pPr>
              <w:spacing w:line="240" w:lineRule="auto"/>
              <w:ind w:right="99"/>
              <w:jc w:val="right"/>
              <w:rPr>
                <w:rFonts w:eastAsia="Times New Roman"/>
                <w:color w:val="000000"/>
                <w:sz w:val="22"/>
                <w:lang w:eastAsia="pl-PL"/>
              </w:rPr>
            </w:pPr>
            <w:r w:rsidRPr="009A3314">
              <w:rPr>
                <w:rFonts w:eastAsia="Times New Roman"/>
                <w:color w:val="000000"/>
                <w:sz w:val="22"/>
                <w:lang w:eastAsia="pl-PL"/>
              </w:rPr>
              <w:t>47</w:t>
            </w:r>
          </w:p>
        </w:tc>
      </w:tr>
      <w:tr w:rsidR="005A1F48" w:rsidRPr="006F2B40" w:rsidTr="00DD2EF2">
        <w:trPr>
          <w:trHeight w:val="494"/>
          <w:jc w:val="center"/>
        </w:trPr>
        <w:tc>
          <w:tcPr>
            <w:tcW w:w="410" w:type="dxa"/>
            <w:tcBorders>
              <w:top w:val="single" w:sz="4" w:space="0" w:color="auto"/>
              <w:left w:val="single" w:sz="4" w:space="0" w:color="auto"/>
              <w:bottom w:val="single" w:sz="4" w:space="0" w:color="auto"/>
              <w:right w:val="single" w:sz="4" w:space="0" w:color="auto"/>
            </w:tcBorders>
            <w:shd w:val="clear" w:color="auto" w:fill="auto"/>
            <w:vAlign w:val="center"/>
          </w:tcPr>
          <w:p w:rsidR="005A1F48" w:rsidRPr="009A3314" w:rsidRDefault="005A1F48" w:rsidP="00180991">
            <w:pPr>
              <w:pStyle w:val="Akapitzlist"/>
              <w:numPr>
                <w:ilvl w:val="0"/>
                <w:numId w:val="13"/>
              </w:numPr>
              <w:ind w:left="0" w:firstLine="0"/>
              <w:jc w:val="center"/>
              <w:rPr>
                <w:color w:val="000000"/>
                <w:sz w:val="22"/>
                <w:szCs w:val="22"/>
              </w:rPr>
            </w:pPr>
          </w:p>
        </w:tc>
        <w:tc>
          <w:tcPr>
            <w:tcW w:w="827" w:type="dxa"/>
            <w:vMerge/>
            <w:tcBorders>
              <w:left w:val="single" w:sz="4" w:space="0" w:color="auto"/>
              <w:right w:val="single" w:sz="4" w:space="0" w:color="auto"/>
            </w:tcBorders>
            <w:shd w:val="clear" w:color="auto" w:fill="auto"/>
            <w:vAlign w:val="center"/>
          </w:tcPr>
          <w:p w:rsidR="005A1F48" w:rsidRPr="009A3314" w:rsidRDefault="005A1F48" w:rsidP="00DD2EF2">
            <w:pPr>
              <w:spacing w:line="240" w:lineRule="auto"/>
              <w:ind w:left="113" w:right="113"/>
              <w:jc w:val="center"/>
              <w:rPr>
                <w:sz w:val="22"/>
              </w:rPr>
            </w:pPr>
          </w:p>
        </w:tc>
        <w:tc>
          <w:tcPr>
            <w:tcW w:w="1444" w:type="dxa"/>
            <w:tcBorders>
              <w:top w:val="single" w:sz="4" w:space="0" w:color="auto"/>
              <w:left w:val="nil"/>
              <w:bottom w:val="single" w:sz="4" w:space="0" w:color="auto"/>
              <w:right w:val="single" w:sz="4" w:space="0" w:color="auto"/>
            </w:tcBorders>
            <w:vAlign w:val="center"/>
          </w:tcPr>
          <w:p w:rsidR="005A1F48" w:rsidRPr="009A3314" w:rsidRDefault="005A1F48" w:rsidP="00C51238">
            <w:pPr>
              <w:spacing w:line="240" w:lineRule="auto"/>
              <w:jc w:val="center"/>
              <w:rPr>
                <w:rFonts w:eastAsia="Times New Roman"/>
                <w:color w:val="000000"/>
                <w:sz w:val="22"/>
                <w:lang w:eastAsia="pl-PL"/>
              </w:rPr>
            </w:pPr>
            <w:r w:rsidRPr="009A3314">
              <w:rPr>
                <w:rFonts w:eastAsia="Times New Roman"/>
                <w:color w:val="000000"/>
                <w:sz w:val="22"/>
                <w:lang w:eastAsia="pl-PL"/>
              </w:rPr>
              <w:t>Targowo I</w:t>
            </w:r>
          </w:p>
        </w:tc>
        <w:tc>
          <w:tcPr>
            <w:tcW w:w="1860" w:type="dxa"/>
            <w:tcBorders>
              <w:top w:val="single" w:sz="4" w:space="0" w:color="auto"/>
              <w:left w:val="single" w:sz="4" w:space="0" w:color="auto"/>
              <w:bottom w:val="single" w:sz="4" w:space="0" w:color="auto"/>
              <w:right w:val="single" w:sz="4" w:space="0" w:color="auto"/>
            </w:tcBorders>
            <w:shd w:val="clear" w:color="auto" w:fill="auto"/>
            <w:vAlign w:val="center"/>
          </w:tcPr>
          <w:p w:rsidR="005A1F48" w:rsidRPr="009A3314" w:rsidRDefault="005A1F48" w:rsidP="00C51238">
            <w:pPr>
              <w:spacing w:line="240" w:lineRule="auto"/>
              <w:jc w:val="center"/>
              <w:rPr>
                <w:rFonts w:eastAsia="Times New Roman"/>
                <w:color w:val="000000"/>
                <w:sz w:val="22"/>
                <w:lang w:eastAsia="pl-PL"/>
              </w:rPr>
            </w:pPr>
            <w:r w:rsidRPr="009A3314">
              <w:rPr>
                <w:rFonts w:eastAsia="Times New Roman"/>
                <w:color w:val="000000"/>
                <w:sz w:val="22"/>
                <w:lang w:eastAsia="pl-PL"/>
              </w:rPr>
              <w:t>złoże rozpoznane szczegółowo</w:t>
            </w:r>
          </w:p>
        </w:tc>
        <w:tc>
          <w:tcPr>
            <w:tcW w:w="1361" w:type="dxa"/>
            <w:tcBorders>
              <w:top w:val="single" w:sz="4" w:space="0" w:color="auto"/>
              <w:left w:val="nil"/>
              <w:bottom w:val="single" w:sz="4" w:space="0" w:color="auto"/>
              <w:right w:val="single" w:sz="4" w:space="0" w:color="auto"/>
            </w:tcBorders>
            <w:vAlign w:val="center"/>
          </w:tcPr>
          <w:p w:rsidR="005A1F48" w:rsidRPr="009A3314" w:rsidRDefault="005A1F48" w:rsidP="00C51238">
            <w:pPr>
              <w:spacing w:line="240" w:lineRule="auto"/>
              <w:jc w:val="right"/>
              <w:rPr>
                <w:rFonts w:eastAsia="Times New Roman"/>
                <w:color w:val="000000"/>
                <w:sz w:val="22"/>
                <w:lang w:eastAsia="pl-PL"/>
              </w:rPr>
            </w:pPr>
            <w:r w:rsidRPr="009A3314">
              <w:rPr>
                <w:rFonts w:eastAsia="Times New Roman"/>
                <w:color w:val="000000"/>
                <w:sz w:val="22"/>
                <w:lang w:eastAsia="pl-PL"/>
              </w:rPr>
              <w:t>7,6</w:t>
            </w:r>
          </w:p>
        </w:tc>
        <w:tc>
          <w:tcPr>
            <w:tcW w:w="1213" w:type="dxa"/>
            <w:tcBorders>
              <w:top w:val="single" w:sz="4" w:space="0" w:color="auto"/>
              <w:left w:val="single" w:sz="4" w:space="0" w:color="auto"/>
              <w:bottom w:val="single" w:sz="4" w:space="0" w:color="auto"/>
              <w:right w:val="single" w:sz="4" w:space="0" w:color="auto"/>
            </w:tcBorders>
            <w:shd w:val="clear" w:color="auto" w:fill="auto"/>
            <w:vAlign w:val="center"/>
          </w:tcPr>
          <w:p w:rsidR="005A1F48" w:rsidRPr="009A3314" w:rsidRDefault="005A1F48" w:rsidP="00C51238">
            <w:pPr>
              <w:spacing w:line="240" w:lineRule="auto"/>
              <w:ind w:right="133"/>
              <w:jc w:val="right"/>
              <w:rPr>
                <w:rFonts w:eastAsia="Times New Roman"/>
                <w:color w:val="000000"/>
                <w:sz w:val="22"/>
                <w:lang w:eastAsia="pl-PL"/>
              </w:rPr>
            </w:pPr>
            <w:r w:rsidRPr="009A3314">
              <w:rPr>
                <w:rFonts w:eastAsia="Times New Roman"/>
                <w:color w:val="000000"/>
                <w:sz w:val="22"/>
                <w:lang w:eastAsia="pl-PL"/>
              </w:rPr>
              <w:t>515</w:t>
            </w:r>
          </w:p>
        </w:tc>
        <w:tc>
          <w:tcPr>
            <w:tcW w:w="1357" w:type="dxa"/>
            <w:tcBorders>
              <w:top w:val="single" w:sz="4" w:space="0" w:color="auto"/>
              <w:left w:val="nil"/>
              <w:bottom w:val="single" w:sz="4" w:space="0" w:color="auto"/>
              <w:right w:val="single" w:sz="4" w:space="0" w:color="auto"/>
            </w:tcBorders>
            <w:vAlign w:val="center"/>
          </w:tcPr>
          <w:p w:rsidR="005A1F48" w:rsidRPr="009A3314" w:rsidRDefault="005A1F48" w:rsidP="00C51238">
            <w:pPr>
              <w:tabs>
                <w:tab w:val="left" w:pos="1019"/>
              </w:tabs>
              <w:spacing w:line="240" w:lineRule="auto"/>
              <w:jc w:val="center"/>
              <w:rPr>
                <w:rFonts w:eastAsia="Times New Roman"/>
                <w:color w:val="000000"/>
                <w:sz w:val="22"/>
                <w:lang w:eastAsia="pl-PL"/>
              </w:rPr>
            </w:pPr>
            <w:r w:rsidRPr="009A3314">
              <w:rPr>
                <w:rFonts w:eastAsia="Times New Roman"/>
                <w:color w:val="000000"/>
                <w:sz w:val="22"/>
                <w:lang w:eastAsia="pl-PL"/>
              </w:rPr>
              <w:t>–</w:t>
            </w:r>
          </w:p>
        </w:tc>
        <w:tc>
          <w:tcPr>
            <w:tcW w:w="1160" w:type="dxa"/>
            <w:tcBorders>
              <w:top w:val="single" w:sz="4" w:space="0" w:color="auto"/>
              <w:left w:val="nil"/>
              <w:bottom w:val="single" w:sz="4" w:space="0" w:color="auto"/>
              <w:right w:val="single" w:sz="4" w:space="0" w:color="auto"/>
            </w:tcBorders>
            <w:vAlign w:val="center"/>
          </w:tcPr>
          <w:p w:rsidR="005A1F48" w:rsidRPr="009A3314" w:rsidRDefault="005A1F48" w:rsidP="00C51238">
            <w:pPr>
              <w:spacing w:line="240" w:lineRule="auto"/>
              <w:jc w:val="center"/>
              <w:rPr>
                <w:rFonts w:eastAsia="Times New Roman"/>
                <w:color w:val="000000"/>
                <w:sz w:val="22"/>
                <w:lang w:eastAsia="pl-PL"/>
              </w:rPr>
            </w:pPr>
            <w:r w:rsidRPr="009A3314">
              <w:rPr>
                <w:rFonts w:eastAsia="Times New Roman"/>
                <w:color w:val="000000"/>
                <w:sz w:val="22"/>
                <w:lang w:eastAsia="pl-PL"/>
              </w:rPr>
              <w:t>–</w:t>
            </w:r>
          </w:p>
        </w:tc>
      </w:tr>
      <w:tr w:rsidR="005A1F48" w:rsidRPr="006F2B40" w:rsidTr="00646BB6">
        <w:trPr>
          <w:trHeight w:val="77"/>
          <w:jc w:val="center"/>
        </w:trPr>
        <w:tc>
          <w:tcPr>
            <w:tcW w:w="410" w:type="dxa"/>
            <w:tcBorders>
              <w:top w:val="single" w:sz="4" w:space="0" w:color="auto"/>
              <w:left w:val="single" w:sz="4" w:space="0" w:color="auto"/>
              <w:bottom w:val="single" w:sz="4" w:space="0" w:color="auto"/>
              <w:right w:val="single" w:sz="4" w:space="0" w:color="auto"/>
            </w:tcBorders>
            <w:shd w:val="clear" w:color="auto" w:fill="auto"/>
            <w:vAlign w:val="center"/>
          </w:tcPr>
          <w:p w:rsidR="005A1F48" w:rsidRPr="009A3314" w:rsidRDefault="005A1F48" w:rsidP="00180991">
            <w:pPr>
              <w:pStyle w:val="Akapitzlist"/>
              <w:numPr>
                <w:ilvl w:val="0"/>
                <w:numId w:val="13"/>
              </w:numPr>
              <w:ind w:left="0" w:firstLine="0"/>
              <w:jc w:val="center"/>
              <w:rPr>
                <w:color w:val="000000"/>
                <w:sz w:val="22"/>
                <w:szCs w:val="22"/>
              </w:rPr>
            </w:pPr>
          </w:p>
        </w:tc>
        <w:tc>
          <w:tcPr>
            <w:tcW w:w="827" w:type="dxa"/>
            <w:vMerge/>
            <w:tcBorders>
              <w:left w:val="single" w:sz="4" w:space="0" w:color="auto"/>
              <w:right w:val="single" w:sz="4" w:space="0" w:color="auto"/>
            </w:tcBorders>
            <w:shd w:val="clear" w:color="auto" w:fill="auto"/>
            <w:vAlign w:val="center"/>
          </w:tcPr>
          <w:p w:rsidR="005A1F48" w:rsidRPr="009A3314" w:rsidRDefault="005A1F48" w:rsidP="00DD2EF2">
            <w:pPr>
              <w:spacing w:line="240" w:lineRule="auto"/>
              <w:ind w:left="113" w:right="113"/>
              <w:jc w:val="center"/>
              <w:rPr>
                <w:sz w:val="22"/>
              </w:rPr>
            </w:pPr>
          </w:p>
        </w:tc>
        <w:tc>
          <w:tcPr>
            <w:tcW w:w="1444" w:type="dxa"/>
            <w:tcBorders>
              <w:top w:val="single" w:sz="4" w:space="0" w:color="auto"/>
              <w:left w:val="nil"/>
              <w:bottom w:val="single" w:sz="4" w:space="0" w:color="auto"/>
              <w:right w:val="single" w:sz="4" w:space="0" w:color="auto"/>
            </w:tcBorders>
            <w:vAlign w:val="center"/>
          </w:tcPr>
          <w:p w:rsidR="005A1F48" w:rsidRPr="009A3314" w:rsidRDefault="005A1F48" w:rsidP="00C51238">
            <w:pPr>
              <w:spacing w:line="240" w:lineRule="auto"/>
              <w:jc w:val="center"/>
              <w:rPr>
                <w:rFonts w:eastAsia="Times New Roman"/>
                <w:color w:val="000000"/>
                <w:sz w:val="22"/>
                <w:lang w:eastAsia="pl-PL"/>
              </w:rPr>
            </w:pPr>
            <w:r w:rsidRPr="009A3314">
              <w:rPr>
                <w:rFonts w:eastAsia="Times New Roman"/>
                <w:color w:val="000000"/>
                <w:sz w:val="22"/>
                <w:lang w:eastAsia="pl-PL"/>
              </w:rPr>
              <w:t>Targowo I/1</w:t>
            </w:r>
          </w:p>
        </w:tc>
        <w:tc>
          <w:tcPr>
            <w:tcW w:w="1860" w:type="dxa"/>
            <w:tcBorders>
              <w:top w:val="single" w:sz="4" w:space="0" w:color="auto"/>
              <w:left w:val="single" w:sz="4" w:space="0" w:color="auto"/>
              <w:bottom w:val="single" w:sz="4" w:space="0" w:color="auto"/>
              <w:right w:val="single" w:sz="4" w:space="0" w:color="auto"/>
            </w:tcBorders>
            <w:shd w:val="clear" w:color="auto" w:fill="auto"/>
            <w:vAlign w:val="center"/>
          </w:tcPr>
          <w:p w:rsidR="005A1F48" w:rsidRPr="009A3314" w:rsidRDefault="005A1F48" w:rsidP="00C51238">
            <w:pPr>
              <w:spacing w:line="240" w:lineRule="auto"/>
              <w:jc w:val="center"/>
              <w:rPr>
                <w:rFonts w:eastAsia="Times New Roman"/>
                <w:color w:val="000000"/>
                <w:sz w:val="22"/>
                <w:lang w:eastAsia="pl-PL"/>
              </w:rPr>
            </w:pPr>
            <w:r w:rsidRPr="009A3314">
              <w:rPr>
                <w:rFonts w:eastAsia="Times New Roman"/>
                <w:color w:val="000000"/>
                <w:sz w:val="22"/>
                <w:lang w:eastAsia="pl-PL"/>
              </w:rPr>
              <w:t>złoże skreślone z bilansu zasobów</w:t>
            </w:r>
          </w:p>
        </w:tc>
        <w:tc>
          <w:tcPr>
            <w:tcW w:w="1361" w:type="dxa"/>
            <w:tcBorders>
              <w:top w:val="single" w:sz="4" w:space="0" w:color="auto"/>
              <w:left w:val="nil"/>
              <w:bottom w:val="single" w:sz="4" w:space="0" w:color="auto"/>
              <w:right w:val="single" w:sz="4" w:space="0" w:color="auto"/>
            </w:tcBorders>
            <w:vAlign w:val="center"/>
          </w:tcPr>
          <w:p w:rsidR="005A1F48" w:rsidRPr="009A3314" w:rsidRDefault="005A1F48" w:rsidP="00C51238">
            <w:pPr>
              <w:spacing w:line="240" w:lineRule="auto"/>
              <w:jc w:val="right"/>
              <w:rPr>
                <w:rFonts w:eastAsia="Times New Roman"/>
                <w:color w:val="000000"/>
                <w:sz w:val="22"/>
                <w:lang w:eastAsia="pl-PL"/>
              </w:rPr>
            </w:pPr>
            <w:r w:rsidRPr="009A3314">
              <w:rPr>
                <w:rFonts w:eastAsia="Times New Roman"/>
                <w:color w:val="000000"/>
                <w:sz w:val="22"/>
                <w:lang w:eastAsia="pl-PL"/>
              </w:rPr>
              <w:t>1,8</w:t>
            </w:r>
          </w:p>
        </w:tc>
        <w:tc>
          <w:tcPr>
            <w:tcW w:w="1213" w:type="dxa"/>
            <w:tcBorders>
              <w:top w:val="single" w:sz="4" w:space="0" w:color="auto"/>
              <w:left w:val="single" w:sz="4" w:space="0" w:color="auto"/>
              <w:bottom w:val="single" w:sz="4" w:space="0" w:color="auto"/>
              <w:right w:val="single" w:sz="4" w:space="0" w:color="auto"/>
            </w:tcBorders>
            <w:shd w:val="clear" w:color="auto" w:fill="auto"/>
            <w:vAlign w:val="center"/>
          </w:tcPr>
          <w:p w:rsidR="005A1F48" w:rsidRPr="009A3314" w:rsidRDefault="005A1F48" w:rsidP="00C51238">
            <w:pPr>
              <w:spacing w:line="240" w:lineRule="auto"/>
              <w:ind w:right="133"/>
              <w:jc w:val="right"/>
              <w:rPr>
                <w:rFonts w:eastAsia="Times New Roman"/>
                <w:color w:val="000000"/>
                <w:sz w:val="22"/>
                <w:lang w:eastAsia="pl-PL"/>
              </w:rPr>
            </w:pPr>
          </w:p>
        </w:tc>
        <w:tc>
          <w:tcPr>
            <w:tcW w:w="1357" w:type="dxa"/>
            <w:tcBorders>
              <w:top w:val="single" w:sz="4" w:space="0" w:color="auto"/>
              <w:left w:val="nil"/>
              <w:bottom w:val="single" w:sz="4" w:space="0" w:color="auto"/>
              <w:right w:val="single" w:sz="4" w:space="0" w:color="auto"/>
            </w:tcBorders>
            <w:vAlign w:val="center"/>
          </w:tcPr>
          <w:p w:rsidR="005A1F48" w:rsidRPr="009A3314" w:rsidRDefault="005A1F48" w:rsidP="00C51238">
            <w:pPr>
              <w:tabs>
                <w:tab w:val="left" w:pos="1019"/>
              </w:tabs>
              <w:spacing w:line="240" w:lineRule="auto"/>
              <w:jc w:val="center"/>
              <w:rPr>
                <w:rFonts w:eastAsia="Times New Roman"/>
                <w:color w:val="000000"/>
                <w:sz w:val="22"/>
                <w:lang w:eastAsia="pl-PL"/>
              </w:rPr>
            </w:pPr>
            <w:r w:rsidRPr="009A3314">
              <w:rPr>
                <w:rFonts w:eastAsia="Times New Roman"/>
                <w:color w:val="000000"/>
                <w:sz w:val="22"/>
                <w:lang w:eastAsia="pl-PL"/>
              </w:rPr>
              <w:t>–</w:t>
            </w:r>
          </w:p>
        </w:tc>
        <w:tc>
          <w:tcPr>
            <w:tcW w:w="1160" w:type="dxa"/>
            <w:tcBorders>
              <w:top w:val="single" w:sz="4" w:space="0" w:color="auto"/>
              <w:left w:val="nil"/>
              <w:bottom w:val="single" w:sz="4" w:space="0" w:color="auto"/>
              <w:right w:val="single" w:sz="4" w:space="0" w:color="auto"/>
            </w:tcBorders>
            <w:vAlign w:val="center"/>
          </w:tcPr>
          <w:p w:rsidR="005A1F48" w:rsidRPr="009A3314" w:rsidRDefault="005A1F48" w:rsidP="00C51238">
            <w:pPr>
              <w:spacing w:line="240" w:lineRule="auto"/>
              <w:jc w:val="center"/>
              <w:rPr>
                <w:rFonts w:eastAsia="Times New Roman"/>
                <w:color w:val="000000"/>
                <w:sz w:val="22"/>
                <w:lang w:eastAsia="pl-PL"/>
              </w:rPr>
            </w:pPr>
            <w:r w:rsidRPr="009A3314">
              <w:rPr>
                <w:rFonts w:eastAsia="Times New Roman"/>
                <w:color w:val="000000"/>
                <w:sz w:val="22"/>
                <w:lang w:eastAsia="pl-PL"/>
              </w:rPr>
              <w:t>–</w:t>
            </w:r>
          </w:p>
        </w:tc>
      </w:tr>
      <w:tr w:rsidR="005A1F48" w:rsidRPr="006F2B40" w:rsidTr="00646BB6">
        <w:trPr>
          <w:trHeight w:val="438"/>
          <w:jc w:val="center"/>
        </w:trPr>
        <w:tc>
          <w:tcPr>
            <w:tcW w:w="410" w:type="dxa"/>
            <w:tcBorders>
              <w:top w:val="single" w:sz="4" w:space="0" w:color="auto"/>
              <w:left w:val="single" w:sz="4" w:space="0" w:color="auto"/>
              <w:bottom w:val="single" w:sz="4" w:space="0" w:color="auto"/>
              <w:right w:val="single" w:sz="4" w:space="0" w:color="auto"/>
            </w:tcBorders>
            <w:shd w:val="clear" w:color="auto" w:fill="auto"/>
            <w:vAlign w:val="center"/>
          </w:tcPr>
          <w:p w:rsidR="005A1F48" w:rsidRPr="009A3314" w:rsidRDefault="005A1F48" w:rsidP="00180991">
            <w:pPr>
              <w:pStyle w:val="Akapitzlist"/>
              <w:numPr>
                <w:ilvl w:val="0"/>
                <w:numId w:val="13"/>
              </w:numPr>
              <w:ind w:left="0" w:firstLine="0"/>
              <w:jc w:val="center"/>
              <w:rPr>
                <w:color w:val="000000"/>
                <w:sz w:val="22"/>
                <w:szCs w:val="22"/>
              </w:rPr>
            </w:pPr>
          </w:p>
        </w:tc>
        <w:tc>
          <w:tcPr>
            <w:tcW w:w="827" w:type="dxa"/>
            <w:vMerge/>
            <w:tcBorders>
              <w:left w:val="single" w:sz="4" w:space="0" w:color="auto"/>
              <w:right w:val="single" w:sz="4" w:space="0" w:color="auto"/>
            </w:tcBorders>
            <w:shd w:val="clear" w:color="auto" w:fill="auto"/>
            <w:textDirection w:val="btLr"/>
            <w:vAlign w:val="center"/>
          </w:tcPr>
          <w:p w:rsidR="005A1F48" w:rsidRPr="009A3314" w:rsidRDefault="005A1F48" w:rsidP="00DD2EF2">
            <w:pPr>
              <w:spacing w:line="240" w:lineRule="auto"/>
              <w:ind w:left="113" w:right="113"/>
              <w:jc w:val="center"/>
              <w:rPr>
                <w:sz w:val="22"/>
              </w:rPr>
            </w:pPr>
          </w:p>
        </w:tc>
        <w:tc>
          <w:tcPr>
            <w:tcW w:w="1444" w:type="dxa"/>
            <w:tcBorders>
              <w:top w:val="single" w:sz="4" w:space="0" w:color="auto"/>
              <w:left w:val="nil"/>
              <w:bottom w:val="single" w:sz="4" w:space="0" w:color="auto"/>
              <w:right w:val="single" w:sz="4" w:space="0" w:color="auto"/>
            </w:tcBorders>
            <w:vAlign w:val="center"/>
          </w:tcPr>
          <w:p w:rsidR="005A1F48" w:rsidRPr="009A3314" w:rsidRDefault="005A1F48" w:rsidP="00C51238">
            <w:pPr>
              <w:spacing w:line="240" w:lineRule="auto"/>
              <w:jc w:val="center"/>
              <w:rPr>
                <w:rFonts w:eastAsia="Times New Roman"/>
                <w:color w:val="000000"/>
                <w:sz w:val="22"/>
                <w:lang w:eastAsia="pl-PL"/>
              </w:rPr>
            </w:pPr>
            <w:r w:rsidRPr="009A3314">
              <w:rPr>
                <w:rFonts w:eastAsia="Times New Roman"/>
                <w:color w:val="000000"/>
                <w:sz w:val="22"/>
                <w:lang w:eastAsia="pl-PL"/>
              </w:rPr>
              <w:t>Targowo II</w:t>
            </w:r>
          </w:p>
        </w:tc>
        <w:tc>
          <w:tcPr>
            <w:tcW w:w="1860" w:type="dxa"/>
            <w:tcBorders>
              <w:top w:val="single" w:sz="4" w:space="0" w:color="auto"/>
              <w:left w:val="single" w:sz="4" w:space="0" w:color="auto"/>
              <w:bottom w:val="single" w:sz="4" w:space="0" w:color="auto"/>
              <w:right w:val="single" w:sz="4" w:space="0" w:color="auto"/>
            </w:tcBorders>
            <w:shd w:val="clear" w:color="auto" w:fill="auto"/>
            <w:vAlign w:val="center"/>
          </w:tcPr>
          <w:p w:rsidR="005A1F48" w:rsidRPr="009A3314" w:rsidRDefault="005A1F48" w:rsidP="00C51238">
            <w:pPr>
              <w:spacing w:line="240" w:lineRule="auto"/>
              <w:jc w:val="center"/>
              <w:rPr>
                <w:rFonts w:eastAsia="Times New Roman"/>
                <w:color w:val="000000"/>
                <w:sz w:val="22"/>
                <w:lang w:eastAsia="pl-PL"/>
              </w:rPr>
            </w:pPr>
            <w:r w:rsidRPr="009A3314">
              <w:rPr>
                <w:rFonts w:eastAsia="Times New Roman"/>
                <w:color w:val="000000"/>
                <w:sz w:val="22"/>
                <w:lang w:eastAsia="pl-PL"/>
              </w:rPr>
              <w:t>złoże zagospodarowane</w:t>
            </w:r>
          </w:p>
        </w:tc>
        <w:tc>
          <w:tcPr>
            <w:tcW w:w="1361" w:type="dxa"/>
            <w:tcBorders>
              <w:top w:val="single" w:sz="4" w:space="0" w:color="auto"/>
              <w:left w:val="nil"/>
              <w:bottom w:val="single" w:sz="4" w:space="0" w:color="auto"/>
              <w:right w:val="single" w:sz="4" w:space="0" w:color="auto"/>
            </w:tcBorders>
            <w:vAlign w:val="center"/>
          </w:tcPr>
          <w:p w:rsidR="005A1F48" w:rsidRPr="009A3314" w:rsidRDefault="005A1F48" w:rsidP="00C51238">
            <w:pPr>
              <w:spacing w:line="240" w:lineRule="auto"/>
              <w:jc w:val="right"/>
              <w:rPr>
                <w:rFonts w:eastAsia="Times New Roman"/>
                <w:color w:val="000000"/>
                <w:sz w:val="22"/>
                <w:lang w:eastAsia="pl-PL"/>
              </w:rPr>
            </w:pPr>
            <w:r w:rsidRPr="009A3314">
              <w:rPr>
                <w:rFonts w:eastAsia="Times New Roman"/>
                <w:color w:val="000000"/>
                <w:sz w:val="22"/>
                <w:lang w:eastAsia="pl-PL"/>
              </w:rPr>
              <w:t>2,0</w:t>
            </w:r>
          </w:p>
        </w:tc>
        <w:tc>
          <w:tcPr>
            <w:tcW w:w="1213" w:type="dxa"/>
            <w:tcBorders>
              <w:top w:val="single" w:sz="4" w:space="0" w:color="auto"/>
              <w:left w:val="single" w:sz="4" w:space="0" w:color="auto"/>
              <w:bottom w:val="single" w:sz="4" w:space="0" w:color="auto"/>
              <w:right w:val="single" w:sz="4" w:space="0" w:color="auto"/>
            </w:tcBorders>
            <w:shd w:val="clear" w:color="auto" w:fill="auto"/>
            <w:vAlign w:val="center"/>
          </w:tcPr>
          <w:p w:rsidR="005A1F48" w:rsidRPr="009A3314" w:rsidRDefault="005A1F48" w:rsidP="00C51238">
            <w:pPr>
              <w:spacing w:line="240" w:lineRule="auto"/>
              <w:ind w:right="133"/>
              <w:jc w:val="right"/>
              <w:rPr>
                <w:rFonts w:eastAsia="Times New Roman"/>
                <w:color w:val="000000"/>
                <w:sz w:val="22"/>
                <w:lang w:eastAsia="pl-PL"/>
              </w:rPr>
            </w:pPr>
            <w:r w:rsidRPr="009A3314">
              <w:rPr>
                <w:rFonts w:eastAsia="Times New Roman"/>
                <w:color w:val="000000"/>
                <w:sz w:val="22"/>
                <w:lang w:eastAsia="pl-PL"/>
              </w:rPr>
              <w:t>202</w:t>
            </w:r>
          </w:p>
        </w:tc>
        <w:tc>
          <w:tcPr>
            <w:tcW w:w="1357" w:type="dxa"/>
            <w:tcBorders>
              <w:top w:val="single" w:sz="4" w:space="0" w:color="auto"/>
              <w:left w:val="nil"/>
              <w:bottom w:val="single" w:sz="4" w:space="0" w:color="auto"/>
              <w:right w:val="single" w:sz="4" w:space="0" w:color="auto"/>
            </w:tcBorders>
            <w:vAlign w:val="center"/>
          </w:tcPr>
          <w:p w:rsidR="005A1F48" w:rsidRPr="009A3314" w:rsidRDefault="005A1F48" w:rsidP="00C51238">
            <w:pPr>
              <w:tabs>
                <w:tab w:val="left" w:pos="1019"/>
              </w:tabs>
              <w:spacing w:line="240" w:lineRule="auto"/>
              <w:ind w:right="73"/>
              <w:jc w:val="right"/>
              <w:rPr>
                <w:rFonts w:eastAsia="Times New Roman"/>
                <w:color w:val="000000"/>
                <w:sz w:val="22"/>
                <w:lang w:eastAsia="pl-PL"/>
              </w:rPr>
            </w:pPr>
            <w:r w:rsidRPr="009A3314">
              <w:rPr>
                <w:rFonts w:eastAsia="Times New Roman"/>
                <w:color w:val="000000"/>
                <w:sz w:val="22"/>
                <w:lang w:eastAsia="pl-PL"/>
              </w:rPr>
              <w:t>202</w:t>
            </w:r>
          </w:p>
        </w:tc>
        <w:tc>
          <w:tcPr>
            <w:tcW w:w="1160" w:type="dxa"/>
            <w:tcBorders>
              <w:top w:val="single" w:sz="4" w:space="0" w:color="auto"/>
              <w:left w:val="nil"/>
              <w:bottom w:val="single" w:sz="4" w:space="0" w:color="auto"/>
              <w:right w:val="single" w:sz="4" w:space="0" w:color="auto"/>
            </w:tcBorders>
            <w:vAlign w:val="center"/>
          </w:tcPr>
          <w:p w:rsidR="005A1F48" w:rsidRPr="009A3314" w:rsidRDefault="005A1F48" w:rsidP="00C51238">
            <w:pPr>
              <w:spacing w:line="240" w:lineRule="auto"/>
              <w:ind w:right="99"/>
              <w:jc w:val="right"/>
              <w:rPr>
                <w:rFonts w:eastAsia="Times New Roman"/>
                <w:color w:val="000000"/>
                <w:sz w:val="22"/>
                <w:lang w:eastAsia="pl-PL"/>
              </w:rPr>
            </w:pPr>
            <w:r w:rsidRPr="009A3314">
              <w:rPr>
                <w:rFonts w:eastAsia="Times New Roman"/>
                <w:color w:val="000000"/>
                <w:sz w:val="22"/>
                <w:lang w:eastAsia="pl-PL"/>
              </w:rPr>
              <w:t>4</w:t>
            </w:r>
          </w:p>
        </w:tc>
      </w:tr>
      <w:tr w:rsidR="005A1F48" w:rsidRPr="006F2B40" w:rsidTr="00DD2EF2">
        <w:trPr>
          <w:trHeight w:val="77"/>
          <w:jc w:val="center"/>
        </w:trPr>
        <w:tc>
          <w:tcPr>
            <w:tcW w:w="410" w:type="dxa"/>
            <w:tcBorders>
              <w:top w:val="single" w:sz="4" w:space="0" w:color="auto"/>
              <w:left w:val="single" w:sz="4" w:space="0" w:color="auto"/>
              <w:bottom w:val="single" w:sz="4" w:space="0" w:color="auto"/>
              <w:right w:val="single" w:sz="4" w:space="0" w:color="auto"/>
            </w:tcBorders>
            <w:shd w:val="clear" w:color="auto" w:fill="auto"/>
            <w:vAlign w:val="center"/>
          </w:tcPr>
          <w:p w:rsidR="005A1F48" w:rsidRPr="009A3314" w:rsidRDefault="005A1F48" w:rsidP="00180991">
            <w:pPr>
              <w:pStyle w:val="Akapitzlist"/>
              <w:numPr>
                <w:ilvl w:val="0"/>
                <w:numId w:val="13"/>
              </w:numPr>
              <w:ind w:left="0" w:firstLine="0"/>
              <w:jc w:val="center"/>
              <w:rPr>
                <w:color w:val="000000"/>
                <w:sz w:val="22"/>
                <w:szCs w:val="22"/>
              </w:rPr>
            </w:pPr>
          </w:p>
        </w:tc>
        <w:tc>
          <w:tcPr>
            <w:tcW w:w="827" w:type="dxa"/>
            <w:vMerge/>
            <w:tcBorders>
              <w:left w:val="single" w:sz="4" w:space="0" w:color="auto"/>
              <w:right w:val="single" w:sz="4" w:space="0" w:color="auto"/>
            </w:tcBorders>
            <w:shd w:val="clear" w:color="auto" w:fill="auto"/>
            <w:textDirection w:val="btLr"/>
            <w:vAlign w:val="center"/>
          </w:tcPr>
          <w:p w:rsidR="005A1F48" w:rsidRPr="009A3314" w:rsidRDefault="005A1F48" w:rsidP="00DD2EF2">
            <w:pPr>
              <w:spacing w:line="240" w:lineRule="auto"/>
              <w:ind w:left="113" w:right="113"/>
              <w:jc w:val="center"/>
              <w:rPr>
                <w:sz w:val="22"/>
              </w:rPr>
            </w:pPr>
          </w:p>
        </w:tc>
        <w:tc>
          <w:tcPr>
            <w:tcW w:w="1444" w:type="dxa"/>
            <w:tcBorders>
              <w:top w:val="single" w:sz="4" w:space="0" w:color="auto"/>
              <w:left w:val="nil"/>
              <w:bottom w:val="single" w:sz="4" w:space="0" w:color="auto"/>
              <w:right w:val="single" w:sz="4" w:space="0" w:color="auto"/>
            </w:tcBorders>
            <w:vAlign w:val="center"/>
          </w:tcPr>
          <w:p w:rsidR="005A1F48" w:rsidRPr="009A3314" w:rsidRDefault="005A1F48" w:rsidP="00C51238">
            <w:pPr>
              <w:spacing w:line="240" w:lineRule="auto"/>
              <w:jc w:val="center"/>
              <w:rPr>
                <w:rFonts w:eastAsia="Times New Roman"/>
                <w:color w:val="000000"/>
                <w:sz w:val="22"/>
                <w:lang w:eastAsia="pl-PL"/>
              </w:rPr>
            </w:pPr>
            <w:r w:rsidRPr="009A3314">
              <w:rPr>
                <w:rFonts w:eastAsia="Times New Roman"/>
                <w:color w:val="000000"/>
                <w:sz w:val="22"/>
                <w:lang w:eastAsia="pl-PL"/>
              </w:rPr>
              <w:t>Targowo III</w:t>
            </w:r>
          </w:p>
        </w:tc>
        <w:tc>
          <w:tcPr>
            <w:tcW w:w="1860" w:type="dxa"/>
            <w:tcBorders>
              <w:top w:val="single" w:sz="4" w:space="0" w:color="auto"/>
              <w:left w:val="single" w:sz="4" w:space="0" w:color="auto"/>
              <w:bottom w:val="single" w:sz="4" w:space="0" w:color="auto"/>
              <w:right w:val="single" w:sz="4" w:space="0" w:color="auto"/>
            </w:tcBorders>
            <w:shd w:val="clear" w:color="auto" w:fill="auto"/>
            <w:vAlign w:val="center"/>
          </w:tcPr>
          <w:p w:rsidR="005A1F48" w:rsidRPr="009A3314" w:rsidRDefault="005A1F48" w:rsidP="00C51238">
            <w:pPr>
              <w:spacing w:line="240" w:lineRule="auto"/>
              <w:jc w:val="center"/>
              <w:rPr>
                <w:rFonts w:eastAsia="Times New Roman"/>
                <w:color w:val="000000"/>
                <w:sz w:val="22"/>
                <w:lang w:eastAsia="pl-PL"/>
              </w:rPr>
            </w:pPr>
            <w:r w:rsidRPr="009A3314">
              <w:rPr>
                <w:rFonts w:eastAsia="Times New Roman"/>
                <w:color w:val="000000"/>
                <w:sz w:val="22"/>
                <w:lang w:eastAsia="pl-PL"/>
              </w:rPr>
              <w:t>złoże zagospodarowane</w:t>
            </w:r>
          </w:p>
        </w:tc>
        <w:tc>
          <w:tcPr>
            <w:tcW w:w="1361" w:type="dxa"/>
            <w:tcBorders>
              <w:top w:val="single" w:sz="4" w:space="0" w:color="auto"/>
              <w:left w:val="nil"/>
              <w:bottom w:val="single" w:sz="4" w:space="0" w:color="auto"/>
              <w:right w:val="single" w:sz="4" w:space="0" w:color="auto"/>
            </w:tcBorders>
            <w:vAlign w:val="center"/>
          </w:tcPr>
          <w:p w:rsidR="005A1F48" w:rsidRPr="009A3314" w:rsidRDefault="005A1F48" w:rsidP="00C51238">
            <w:pPr>
              <w:spacing w:line="240" w:lineRule="auto"/>
              <w:jc w:val="right"/>
              <w:rPr>
                <w:rFonts w:eastAsia="Times New Roman"/>
                <w:color w:val="000000"/>
                <w:sz w:val="22"/>
                <w:lang w:eastAsia="pl-PL"/>
              </w:rPr>
            </w:pPr>
            <w:r w:rsidRPr="009A3314">
              <w:rPr>
                <w:rFonts w:eastAsia="Times New Roman"/>
                <w:color w:val="000000"/>
                <w:sz w:val="22"/>
                <w:lang w:eastAsia="pl-PL"/>
              </w:rPr>
              <w:t>8,2</w:t>
            </w:r>
          </w:p>
        </w:tc>
        <w:tc>
          <w:tcPr>
            <w:tcW w:w="1213" w:type="dxa"/>
            <w:tcBorders>
              <w:top w:val="single" w:sz="4" w:space="0" w:color="auto"/>
              <w:left w:val="single" w:sz="4" w:space="0" w:color="auto"/>
              <w:bottom w:val="single" w:sz="4" w:space="0" w:color="auto"/>
              <w:right w:val="single" w:sz="4" w:space="0" w:color="auto"/>
            </w:tcBorders>
            <w:shd w:val="clear" w:color="auto" w:fill="auto"/>
            <w:vAlign w:val="center"/>
          </w:tcPr>
          <w:p w:rsidR="005A1F48" w:rsidRPr="009A3314" w:rsidRDefault="005A1F48" w:rsidP="00C51238">
            <w:pPr>
              <w:spacing w:line="240" w:lineRule="auto"/>
              <w:ind w:right="133"/>
              <w:jc w:val="right"/>
              <w:rPr>
                <w:rFonts w:eastAsia="Times New Roman"/>
                <w:color w:val="000000"/>
                <w:sz w:val="22"/>
                <w:lang w:eastAsia="pl-PL"/>
              </w:rPr>
            </w:pPr>
            <w:r w:rsidRPr="009A3314">
              <w:rPr>
                <w:rFonts w:eastAsia="Times New Roman"/>
                <w:color w:val="000000"/>
                <w:sz w:val="22"/>
                <w:lang w:eastAsia="pl-PL"/>
              </w:rPr>
              <w:t>611</w:t>
            </w:r>
          </w:p>
        </w:tc>
        <w:tc>
          <w:tcPr>
            <w:tcW w:w="1357" w:type="dxa"/>
            <w:tcBorders>
              <w:top w:val="single" w:sz="4" w:space="0" w:color="auto"/>
              <w:left w:val="nil"/>
              <w:bottom w:val="single" w:sz="4" w:space="0" w:color="auto"/>
              <w:right w:val="single" w:sz="4" w:space="0" w:color="auto"/>
            </w:tcBorders>
            <w:vAlign w:val="center"/>
          </w:tcPr>
          <w:p w:rsidR="005A1F48" w:rsidRPr="009A3314" w:rsidRDefault="005A1F48" w:rsidP="00C51238">
            <w:pPr>
              <w:tabs>
                <w:tab w:val="left" w:pos="1019"/>
              </w:tabs>
              <w:spacing w:line="240" w:lineRule="auto"/>
              <w:ind w:right="73"/>
              <w:jc w:val="right"/>
              <w:rPr>
                <w:rFonts w:eastAsia="Times New Roman"/>
                <w:color w:val="000000"/>
                <w:sz w:val="22"/>
                <w:lang w:eastAsia="pl-PL"/>
              </w:rPr>
            </w:pPr>
            <w:r w:rsidRPr="009A3314">
              <w:rPr>
                <w:rFonts w:eastAsia="Times New Roman"/>
                <w:color w:val="000000"/>
                <w:sz w:val="22"/>
                <w:lang w:eastAsia="pl-PL"/>
              </w:rPr>
              <w:t>611</w:t>
            </w:r>
          </w:p>
        </w:tc>
        <w:tc>
          <w:tcPr>
            <w:tcW w:w="1160" w:type="dxa"/>
            <w:tcBorders>
              <w:top w:val="single" w:sz="4" w:space="0" w:color="auto"/>
              <w:left w:val="nil"/>
              <w:bottom w:val="single" w:sz="4" w:space="0" w:color="auto"/>
              <w:right w:val="single" w:sz="4" w:space="0" w:color="auto"/>
            </w:tcBorders>
            <w:vAlign w:val="center"/>
          </w:tcPr>
          <w:p w:rsidR="005A1F48" w:rsidRPr="009A3314" w:rsidRDefault="005A1F48" w:rsidP="00C51238">
            <w:pPr>
              <w:spacing w:line="240" w:lineRule="auto"/>
              <w:ind w:right="99"/>
              <w:jc w:val="right"/>
              <w:rPr>
                <w:rFonts w:eastAsia="Times New Roman"/>
                <w:color w:val="000000"/>
                <w:sz w:val="22"/>
                <w:lang w:eastAsia="pl-PL"/>
              </w:rPr>
            </w:pPr>
            <w:r w:rsidRPr="009A3314">
              <w:rPr>
                <w:rFonts w:eastAsia="Times New Roman"/>
                <w:color w:val="000000"/>
                <w:sz w:val="22"/>
                <w:lang w:eastAsia="pl-PL"/>
              </w:rPr>
              <w:t>45</w:t>
            </w:r>
          </w:p>
        </w:tc>
      </w:tr>
      <w:tr w:rsidR="005A1F48" w:rsidRPr="006F2B40" w:rsidTr="00DD2EF2">
        <w:trPr>
          <w:trHeight w:val="438"/>
          <w:jc w:val="center"/>
        </w:trPr>
        <w:tc>
          <w:tcPr>
            <w:tcW w:w="410" w:type="dxa"/>
            <w:tcBorders>
              <w:top w:val="single" w:sz="4" w:space="0" w:color="auto"/>
              <w:left w:val="single" w:sz="4" w:space="0" w:color="auto"/>
              <w:bottom w:val="single" w:sz="4" w:space="0" w:color="auto"/>
              <w:right w:val="single" w:sz="4" w:space="0" w:color="auto"/>
            </w:tcBorders>
            <w:shd w:val="clear" w:color="auto" w:fill="auto"/>
            <w:vAlign w:val="center"/>
          </w:tcPr>
          <w:p w:rsidR="005A1F48" w:rsidRPr="009A3314" w:rsidRDefault="005A1F48" w:rsidP="00180991">
            <w:pPr>
              <w:pStyle w:val="Akapitzlist"/>
              <w:numPr>
                <w:ilvl w:val="0"/>
                <w:numId w:val="13"/>
              </w:numPr>
              <w:ind w:left="0" w:firstLine="0"/>
              <w:jc w:val="center"/>
              <w:rPr>
                <w:color w:val="000000"/>
                <w:sz w:val="22"/>
                <w:szCs w:val="22"/>
              </w:rPr>
            </w:pPr>
          </w:p>
        </w:tc>
        <w:tc>
          <w:tcPr>
            <w:tcW w:w="827" w:type="dxa"/>
            <w:vMerge/>
            <w:tcBorders>
              <w:left w:val="single" w:sz="4" w:space="0" w:color="auto"/>
              <w:right w:val="single" w:sz="4" w:space="0" w:color="auto"/>
            </w:tcBorders>
            <w:shd w:val="clear" w:color="auto" w:fill="auto"/>
            <w:vAlign w:val="center"/>
          </w:tcPr>
          <w:p w:rsidR="005A1F48" w:rsidRPr="009A3314" w:rsidRDefault="005A1F48" w:rsidP="00C51238">
            <w:pPr>
              <w:spacing w:line="240" w:lineRule="auto"/>
              <w:jc w:val="center"/>
              <w:rPr>
                <w:sz w:val="22"/>
              </w:rPr>
            </w:pPr>
          </w:p>
        </w:tc>
        <w:tc>
          <w:tcPr>
            <w:tcW w:w="1444" w:type="dxa"/>
            <w:tcBorders>
              <w:top w:val="single" w:sz="4" w:space="0" w:color="auto"/>
              <w:left w:val="nil"/>
              <w:bottom w:val="single" w:sz="4" w:space="0" w:color="auto"/>
              <w:right w:val="single" w:sz="4" w:space="0" w:color="auto"/>
            </w:tcBorders>
            <w:vAlign w:val="center"/>
          </w:tcPr>
          <w:p w:rsidR="005A1F48" w:rsidRPr="009A3314" w:rsidRDefault="005A1F48" w:rsidP="00C51238">
            <w:pPr>
              <w:spacing w:line="240" w:lineRule="auto"/>
              <w:jc w:val="center"/>
              <w:rPr>
                <w:rFonts w:eastAsia="Times New Roman"/>
                <w:color w:val="000000"/>
                <w:sz w:val="22"/>
                <w:lang w:eastAsia="pl-PL"/>
              </w:rPr>
            </w:pPr>
            <w:r w:rsidRPr="009A3314">
              <w:rPr>
                <w:rFonts w:eastAsia="Times New Roman"/>
                <w:color w:val="000000"/>
                <w:sz w:val="22"/>
                <w:lang w:eastAsia="pl-PL"/>
              </w:rPr>
              <w:t>Targowo IV</w:t>
            </w:r>
          </w:p>
        </w:tc>
        <w:tc>
          <w:tcPr>
            <w:tcW w:w="1860" w:type="dxa"/>
            <w:tcBorders>
              <w:top w:val="single" w:sz="4" w:space="0" w:color="auto"/>
              <w:left w:val="single" w:sz="4" w:space="0" w:color="auto"/>
              <w:bottom w:val="single" w:sz="4" w:space="0" w:color="auto"/>
              <w:right w:val="single" w:sz="4" w:space="0" w:color="auto"/>
            </w:tcBorders>
            <w:shd w:val="clear" w:color="auto" w:fill="auto"/>
            <w:vAlign w:val="center"/>
          </w:tcPr>
          <w:p w:rsidR="005A1F48" w:rsidRPr="009A3314" w:rsidRDefault="005A1F48" w:rsidP="00C51238">
            <w:pPr>
              <w:spacing w:line="240" w:lineRule="auto"/>
              <w:jc w:val="center"/>
              <w:rPr>
                <w:rFonts w:eastAsia="Times New Roman"/>
                <w:color w:val="000000"/>
                <w:sz w:val="22"/>
                <w:lang w:eastAsia="pl-PL"/>
              </w:rPr>
            </w:pPr>
            <w:r w:rsidRPr="009A3314">
              <w:rPr>
                <w:rFonts w:eastAsia="Times New Roman"/>
                <w:color w:val="000000"/>
                <w:sz w:val="22"/>
                <w:lang w:eastAsia="pl-PL"/>
              </w:rPr>
              <w:t>złoże rozpoznane szczegółowo</w:t>
            </w:r>
          </w:p>
        </w:tc>
        <w:tc>
          <w:tcPr>
            <w:tcW w:w="1361" w:type="dxa"/>
            <w:tcBorders>
              <w:top w:val="single" w:sz="4" w:space="0" w:color="auto"/>
              <w:left w:val="nil"/>
              <w:bottom w:val="single" w:sz="4" w:space="0" w:color="auto"/>
              <w:right w:val="single" w:sz="4" w:space="0" w:color="auto"/>
            </w:tcBorders>
            <w:vAlign w:val="center"/>
          </w:tcPr>
          <w:p w:rsidR="005A1F48" w:rsidRPr="009A3314" w:rsidRDefault="005A1F48" w:rsidP="00C51238">
            <w:pPr>
              <w:spacing w:line="240" w:lineRule="auto"/>
              <w:jc w:val="right"/>
              <w:rPr>
                <w:rFonts w:eastAsia="Times New Roman"/>
                <w:color w:val="000000"/>
                <w:sz w:val="22"/>
                <w:lang w:eastAsia="pl-PL"/>
              </w:rPr>
            </w:pPr>
            <w:r w:rsidRPr="009A3314">
              <w:rPr>
                <w:rFonts w:eastAsia="Times New Roman"/>
                <w:color w:val="000000"/>
                <w:sz w:val="22"/>
                <w:lang w:eastAsia="pl-PL"/>
              </w:rPr>
              <w:t>1,1</w:t>
            </w:r>
          </w:p>
        </w:tc>
        <w:tc>
          <w:tcPr>
            <w:tcW w:w="1213" w:type="dxa"/>
            <w:tcBorders>
              <w:top w:val="single" w:sz="4" w:space="0" w:color="auto"/>
              <w:left w:val="single" w:sz="4" w:space="0" w:color="auto"/>
              <w:bottom w:val="single" w:sz="4" w:space="0" w:color="auto"/>
              <w:right w:val="single" w:sz="4" w:space="0" w:color="auto"/>
            </w:tcBorders>
            <w:shd w:val="clear" w:color="auto" w:fill="auto"/>
            <w:vAlign w:val="center"/>
          </w:tcPr>
          <w:p w:rsidR="005A1F48" w:rsidRPr="009A3314" w:rsidRDefault="005A1F48" w:rsidP="00C51238">
            <w:pPr>
              <w:spacing w:line="240" w:lineRule="auto"/>
              <w:ind w:right="133"/>
              <w:jc w:val="right"/>
              <w:rPr>
                <w:rFonts w:eastAsia="Times New Roman"/>
                <w:color w:val="000000"/>
                <w:sz w:val="22"/>
                <w:lang w:eastAsia="pl-PL"/>
              </w:rPr>
            </w:pPr>
            <w:r w:rsidRPr="009A3314">
              <w:rPr>
                <w:rFonts w:eastAsia="Times New Roman"/>
                <w:color w:val="000000"/>
                <w:sz w:val="22"/>
                <w:lang w:eastAsia="pl-PL"/>
              </w:rPr>
              <w:t>214</w:t>
            </w:r>
          </w:p>
        </w:tc>
        <w:tc>
          <w:tcPr>
            <w:tcW w:w="1357" w:type="dxa"/>
            <w:tcBorders>
              <w:top w:val="single" w:sz="4" w:space="0" w:color="auto"/>
              <w:left w:val="nil"/>
              <w:bottom w:val="single" w:sz="4" w:space="0" w:color="auto"/>
              <w:right w:val="single" w:sz="4" w:space="0" w:color="auto"/>
            </w:tcBorders>
            <w:vAlign w:val="center"/>
          </w:tcPr>
          <w:p w:rsidR="005A1F48" w:rsidRPr="009A3314" w:rsidRDefault="005A1F48" w:rsidP="00C51238">
            <w:pPr>
              <w:spacing w:line="240" w:lineRule="auto"/>
              <w:ind w:right="73"/>
              <w:jc w:val="center"/>
              <w:rPr>
                <w:rFonts w:eastAsia="Times New Roman"/>
                <w:color w:val="000000"/>
                <w:sz w:val="22"/>
                <w:lang w:eastAsia="pl-PL"/>
              </w:rPr>
            </w:pPr>
            <w:r w:rsidRPr="009A3314">
              <w:rPr>
                <w:rFonts w:eastAsia="Times New Roman"/>
                <w:color w:val="000000"/>
                <w:sz w:val="22"/>
                <w:lang w:eastAsia="pl-PL"/>
              </w:rPr>
              <w:t>–</w:t>
            </w:r>
          </w:p>
        </w:tc>
        <w:tc>
          <w:tcPr>
            <w:tcW w:w="1160" w:type="dxa"/>
            <w:tcBorders>
              <w:top w:val="single" w:sz="4" w:space="0" w:color="auto"/>
              <w:left w:val="nil"/>
              <w:bottom w:val="single" w:sz="4" w:space="0" w:color="auto"/>
              <w:right w:val="single" w:sz="4" w:space="0" w:color="auto"/>
            </w:tcBorders>
            <w:vAlign w:val="center"/>
          </w:tcPr>
          <w:p w:rsidR="005A1F48" w:rsidRPr="009A3314" w:rsidRDefault="005A1F48" w:rsidP="00C51238">
            <w:pPr>
              <w:tabs>
                <w:tab w:val="left" w:pos="2197"/>
              </w:tabs>
              <w:spacing w:line="240" w:lineRule="auto"/>
              <w:jc w:val="center"/>
              <w:rPr>
                <w:rFonts w:eastAsia="Times New Roman"/>
                <w:color w:val="000000"/>
                <w:sz w:val="22"/>
                <w:lang w:eastAsia="pl-PL"/>
              </w:rPr>
            </w:pPr>
            <w:r w:rsidRPr="009A3314">
              <w:rPr>
                <w:rFonts w:eastAsia="Times New Roman"/>
                <w:color w:val="000000"/>
                <w:sz w:val="22"/>
                <w:lang w:eastAsia="pl-PL"/>
              </w:rPr>
              <w:t>–</w:t>
            </w:r>
          </w:p>
        </w:tc>
      </w:tr>
      <w:tr w:rsidR="005A1F48" w:rsidRPr="006F2B40" w:rsidTr="00DD2EF2">
        <w:trPr>
          <w:trHeight w:val="77"/>
          <w:jc w:val="center"/>
        </w:trPr>
        <w:tc>
          <w:tcPr>
            <w:tcW w:w="410" w:type="dxa"/>
            <w:tcBorders>
              <w:top w:val="single" w:sz="4" w:space="0" w:color="auto"/>
              <w:left w:val="single" w:sz="4" w:space="0" w:color="auto"/>
              <w:bottom w:val="single" w:sz="4" w:space="0" w:color="auto"/>
              <w:right w:val="single" w:sz="4" w:space="0" w:color="auto"/>
            </w:tcBorders>
            <w:shd w:val="clear" w:color="auto" w:fill="auto"/>
            <w:vAlign w:val="center"/>
          </w:tcPr>
          <w:p w:rsidR="005A1F48" w:rsidRPr="009A3314" w:rsidRDefault="005A1F48" w:rsidP="00180991">
            <w:pPr>
              <w:pStyle w:val="Akapitzlist"/>
              <w:numPr>
                <w:ilvl w:val="0"/>
                <w:numId w:val="13"/>
              </w:numPr>
              <w:ind w:left="0" w:firstLine="0"/>
              <w:jc w:val="center"/>
              <w:rPr>
                <w:color w:val="000000"/>
                <w:sz w:val="22"/>
                <w:szCs w:val="22"/>
              </w:rPr>
            </w:pPr>
          </w:p>
        </w:tc>
        <w:tc>
          <w:tcPr>
            <w:tcW w:w="827" w:type="dxa"/>
            <w:vMerge/>
            <w:tcBorders>
              <w:left w:val="single" w:sz="4" w:space="0" w:color="auto"/>
              <w:bottom w:val="single" w:sz="4" w:space="0" w:color="auto"/>
              <w:right w:val="single" w:sz="4" w:space="0" w:color="auto"/>
            </w:tcBorders>
            <w:shd w:val="clear" w:color="auto" w:fill="auto"/>
            <w:vAlign w:val="center"/>
          </w:tcPr>
          <w:p w:rsidR="005A1F48" w:rsidRPr="009A3314" w:rsidRDefault="005A1F48" w:rsidP="00C51238">
            <w:pPr>
              <w:spacing w:line="240" w:lineRule="auto"/>
              <w:jc w:val="center"/>
              <w:rPr>
                <w:sz w:val="22"/>
              </w:rPr>
            </w:pPr>
          </w:p>
        </w:tc>
        <w:tc>
          <w:tcPr>
            <w:tcW w:w="1444" w:type="dxa"/>
            <w:tcBorders>
              <w:top w:val="single" w:sz="4" w:space="0" w:color="auto"/>
              <w:left w:val="nil"/>
              <w:bottom w:val="single" w:sz="4" w:space="0" w:color="auto"/>
              <w:right w:val="single" w:sz="4" w:space="0" w:color="auto"/>
            </w:tcBorders>
            <w:vAlign w:val="center"/>
          </w:tcPr>
          <w:p w:rsidR="005A1F48" w:rsidRPr="009A3314" w:rsidRDefault="005A1F48" w:rsidP="00C51238">
            <w:pPr>
              <w:spacing w:line="240" w:lineRule="auto"/>
              <w:jc w:val="center"/>
              <w:rPr>
                <w:rFonts w:eastAsia="Times New Roman"/>
                <w:color w:val="000000"/>
                <w:sz w:val="22"/>
                <w:lang w:eastAsia="pl-PL"/>
              </w:rPr>
            </w:pPr>
            <w:r w:rsidRPr="009A3314">
              <w:rPr>
                <w:rFonts w:eastAsia="Times New Roman"/>
                <w:color w:val="000000"/>
                <w:sz w:val="22"/>
                <w:lang w:eastAsia="pl-PL"/>
              </w:rPr>
              <w:t>Targowo IV/1</w:t>
            </w:r>
          </w:p>
        </w:tc>
        <w:tc>
          <w:tcPr>
            <w:tcW w:w="1860" w:type="dxa"/>
            <w:tcBorders>
              <w:top w:val="single" w:sz="4" w:space="0" w:color="auto"/>
              <w:left w:val="single" w:sz="4" w:space="0" w:color="auto"/>
              <w:bottom w:val="single" w:sz="4" w:space="0" w:color="auto"/>
              <w:right w:val="single" w:sz="4" w:space="0" w:color="auto"/>
            </w:tcBorders>
            <w:shd w:val="clear" w:color="auto" w:fill="auto"/>
            <w:vAlign w:val="center"/>
          </w:tcPr>
          <w:p w:rsidR="005A1F48" w:rsidRPr="009A3314" w:rsidRDefault="005A1F48" w:rsidP="00C51238">
            <w:pPr>
              <w:spacing w:line="240" w:lineRule="auto"/>
              <w:jc w:val="center"/>
              <w:rPr>
                <w:rFonts w:eastAsia="Times New Roman"/>
                <w:color w:val="000000"/>
                <w:sz w:val="22"/>
                <w:lang w:eastAsia="pl-PL"/>
              </w:rPr>
            </w:pPr>
            <w:r w:rsidRPr="009A3314">
              <w:rPr>
                <w:rFonts w:eastAsia="Times New Roman"/>
                <w:color w:val="000000"/>
                <w:sz w:val="22"/>
                <w:lang w:eastAsia="pl-PL"/>
              </w:rPr>
              <w:t>złoże zagospodarowane</w:t>
            </w:r>
          </w:p>
        </w:tc>
        <w:tc>
          <w:tcPr>
            <w:tcW w:w="1361" w:type="dxa"/>
            <w:tcBorders>
              <w:top w:val="single" w:sz="4" w:space="0" w:color="auto"/>
              <w:left w:val="nil"/>
              <w:bottom w:val="single" w:sz="4" w:space="0" w:color="auto"/>
              <w:right w:val="single" w:sz="4" w:space="0" w:color="auto"/>
            </w:tcBorders>
            <w:vAlign w:val="center"/>
          </w:tcPr>
          <w:p w:rsidR="005A1F48" w:rsidRPr="009A3314" w:rsidRDefault="005A1F48" w:rsidP="00C51238">
            <w:pPr>
              <w:spacing w:line="240" w:lineRule="auto"/>
              <w:jc w:val="right"/>
              <w:rPr>
                <w:rFonts w:eastAsia="Times New Roman"/>
                <w:color w:val="000000"/>
                <w:sz w:val="22"/>
                <w:lang w:eastAsia="pl-PL"/>
              </w:rPr>
            </w:pPr>
            <w:r w:rsidRPr="009A3314">
              <w:rPr>
                <w:rFonts w:eastAsia="Times New Roman"/>
                <w:color w:val="000000"/>
                <w:sz w:val="22"/>
                <w:lang w:eastAsia="pl-PL"/>
              </w:rPr>
              <w:t>2,0</w:t>
            </w:r>
          </w:p>
        </w:tc>
        <w:tc>
          <w:tcPr>
            <w:tcW w:w="1213" w:type="dxa"/>
            <w:tcBorders>
              <w:top w:val="single" w:sz="4" w:space="0" w:color="auto"/>
              <w:left w:val="single" w:sz="4" w:space="0" w:color="auto"/>
              <w:bottom w:val="single" w:sz="4" w:space="0" w:color="auto"/>
              <w:right w:val="single" w:sz="4" w:space="0" w:color="auto"/>
            </w:tcBorders>
            <w:shd w:val="clear" w:color="auto" w:fill="auto"/>
            <w:vAlign w:val="center"/>
          </w:tcPr>
          <w:p w:rsidR="005A1F48" w:rsidRPr="009A3314" w:rsidRDefault="005A1F48" w:rsidP="00C51238">
            <w:pPr>
              <w:spacing w:line="240" w:lineRule="auto"/>
              <w:ind w:right="133"/>
              <w:jc w:val="right"/>
              <w:rPr>
                <w:rFonts w:eastAsia="Times New Roman"/>
                <w:color w:val="000000"/>
                <w:sz w:val="22"/>
                <w:lang w:eastAsia="pl-PL"/>
              </w:rPr>
            </w:pPr>
            <w:r w:rsidRPr="009A3314">
              <w:rPr>
                <w:rFonts w:eastAsia="Times New Roman"/>
                <w:color w:val="000000"/>
                <w:sz w:val="22"/>
                <w:lang w:eastAsia="pl-PL"/>
              </w:rPr>
              <w:t>334</w:t>
            </w:r>
          </w:p>
        </w:tc>
        <w:tc>
          <w:tcPr>
            <w:tcW w:w="1357" w:type="dxa"/>
            <w:tcBorders>
              <w:top w:val="single" w:sz="4" w:space="0" w:color="auto"/>
              <w:left w:val="nil"/>
              <w:bottom w:val="single" w:sz="4" w:space="0" w:color="auto"/>
              <w:right w:val="single" w:sz="4" w:space="0" w:color="auto"/>
            </w:tcBorders>
            <w:vAlign w:val="center"/>
          </w:tcPr>
          <w:p w:rsidR="005A1F48" w:rsidRPr="009A3314" w:rsidRDefault="005A1F48" w:rsidP="00C51238">
            <w:pPr>
              <w:spacing w:line="240" w:lineRule="auto"/>
              <w:ind w:right="73"/>
              <w:jc w:val="center"/>
              <w:rPr>
                <w:rFonts w:eastAsia="Times New Roman"/>
                <w:color w:val="000000"/>
                <w:sz w:val="22"/>
                <w:lang w:eastAsia="pl-PL"/>
              </w:rPr>
            </w:pPr>
            <w:r w:rsidRPr="009A3314">
              <w:rPr>
                <w:rFonts w:eastAsia="Times New Roman"/>
                <w:color w:val="000000"/>
                <w:sz w:val="22"/>
                <w:lang w:eastAsia="pl-PL"/>
              </w:rPr>
              <w:t>–</w:t>
            </w:r>
          </w:p>
        </w:tc>
        <w:tc>
          <w:tcPr>
            <w:tcW w:w="1160" w:type="dxa"/>
            <w:tcBorders>
              <w:top w:val="single" w:sz="4" w:space="0" w:color="auto"/>
              <w:left w:val="nil"/>
              <w:bottom w:val="single" w:sz="4" w:space="0" w:color="auto"/>
              <w:right w:val="single" w:sz="4" w:space="0" w:color="auto"/>
            </w:tcBorders>
            <w:vAlign w:val="center"/>
          </w:tcPr>
          <w:p w:rsidR="005A1F48" w:rsidRPr="009A3314" w:rsidRDefault="005A1F48" w:rsidP="00C51238">
            <w:pPr>
              <w:spacing w:line="240" w:lineRule="auto"/>
              <w:ind w:right="99"/>
              <w:jc w:val="right"/>
              <w:rPr>
                <w:rFonts w:eastAsia="Times New Roman"/>
                <w:color w:val="000000"/>
                <w:sz w:val="22"/>
                <w:lang w:eastAsia="pl-PL"/>
              </w:rPr>
            </w:pPr>
            <w:r w:rsidRPr="009A3314">
              <w:rPr>
                <w:rFonts w:eastAsia="Times New Roman"/>
                <w:color w:val="000000"/>
                <w:sz w:val="22"/>
                <w:lang w:eastAsia="pl-PL"/>
              </w:rPr>
              <w:t>0</w:t>
            </w:r>
          </w:p>
        </w:tc>
      </w:tr>
    </w:tbl>
    <w:p w:rsidR="00180991" w:rsidRDefault="00180991" w:rsidP="00DD2EF2">
      <w:pPr>
        <w:pStyle w:val="rdo"/>
        <w:spacing w:after="240"/>
      </w:pPr>
      <w:r>
        <w:rPr>
          <w:rFonts w:cs="Arial"/>
        </w:rPr>
        <w:t xml:space="preserve">Źródło: </w:t>
      </w:r>
      <w:r w:rsidRPr="00291255">
        <w:t>Państwowy Instytut Geologiczny, Bilans Zasobów Złóż kopalin w Polsce – stan na 31.12.201</w:t>
      </w:r>
      <w:r>
        <w:t>5</w:t>
      </w:r>
      <w:r w:rsidRPr="00291255">
        <w:t>r.</w:t>
      </w:r>
    </w:p>
    <w:p w:rsidR="00DD2EF2" w:rsidRDefault="00DD2EF2" w:rsidP="00180991">
      <w:pPr>
        <w:pStyle w:val="Akapity0"/>
        <w:sectPr w:rsidR="00DD2EF2" w:rsidSect="00C51238">
          <w:pgSz w:w="11906" w:h="16838"/>
          <w:pgMar w:top="1041" w:right="1417" w:bottom="1417" w:left="1417" w:header="708" w:footer="708" w:gutter="0"/>
          <w:cols w:space="708"/>
          <w:docGrid w:linePitch="360"/>
        </w:sectPr>
      </w:pPr>
      <w:r w:rsidRPr="00C26AD5">
        <w:t xml:space="preserve">Obok lokalizacji udokumentowanych złóż na </w:t>
      </w:r>
      <w:r>
        <w:t>rysunku 3</w:t>
      </w:r>
      <w:r w:rsidRPr="00C26AD5">
        <w:t xml:space="preserve"> przedstawiane </w:t>
      </w:r>
      <w:r>
        <w:t xml:space="preserve">są </w:t>
      </w:r>
      <w:r w:rsidRPr="00C26AD5">
        <w:t>obszary perspektywiczne i prognostyczne</w:t>
      </w:r>
      <w:r>
        <w:t>.</w:t>
      </w:r>
      <w:r w:rsidRPr="00C26AD5">
        <w:t xml:space="preserve"> Ich rozróżnienie polega generalnie na tym, że w przypadku perspektyw brane są pod uwagę przede wszystkim aspekty geologiczno-górniczo-surowcowe, a przy prognozach dodatkowo uwzględnia się aspekty ochrony środowiska.</w:t>
      </w:r>
    </w:p>
    <w:p w:rsidR="00180991" w:rsidRDefault="00180991" w:rsidP="00180991">
      <w:pPr>
        <w:spacing w:line="240" w:lineRule="auto"/>
        <w:jc w:val="center"/>
        <w:rPr>
          <w:lang w:eastAsia="x-none"/>
        </w:rPr>
      </w:pPr>
      <w:r>
        <w:rPr>
          <w:noProof/>
          <w:lang w:eastAsia="pl-PL"/>
        </w:rPr>
        <w:lastRenderedPageBreak/>
        <w:drawing>
          <wp:inline distT="0" distB="0" distL="0" distR="0" wp14:anchorId="12C4BA4C" wp14:editId="202BB2E7">
            <wp:extent cx="8478982" cy="5145634"/>
            <wp:effectExtent l="0" t="0" r="0" b="0"/>
            <wp:docPr id="4" name="Obraz 4" descr="surow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urowce"/>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8499965" cy="5158368"/>
                    </a:xfrm>
                    <a:prstGeom prst="rect">
                      <a:avLst/>
                    </a:prstGeom>
                    <a:noFill/>
                    <a:ln>
                      <a:noFill/>
                    </a:ln>
                  </pic:spPr>
                </pic:pic>
              </a:graphicData>
            </a:graphic>
          </wp:inline>
        </w:drawing>
      </w:r>
    </w:p>
    <w:p w:rsidR="00180991" w:rsidRDefault="00180991" w:rsidP="00180991">
      <w:pPr>
        <w:pStyle w:val="Legenda"/>
      </w:pPr>
      <w:bookmarkStart w:id="137" w:name="_Toc483215442"/>
      <w:bookmarkStart w:id="138" w:name="_Toc487438938"/>
      <w:bookmarkStart w:id="139" w:name="_Toc490134298"/>
      <w:r>
        <w:t xml:space="preserve">Rysunek </w:t>
      </w:r>
      <w:r w:rsidR="002C69AB">
        <w:fldChar w:fldCharType="begin"/>
      </w:r>
      <w:r w:rsidR="002C69AB">
        <w:instrText xml:space="preserve"> SEQ Rysunek \* ARABIC </w:instrText>
      </w:r>
      <w:r w:rsidR="002C69AB">
        <w:fldChar w:fldCharType="separate"/>
      </w:r>
      <w:r w:rsidR="00BD0060">
        <w:rPr>
          <w:noProof/>
        </w:rPr>
        <w:t>3</w:t>
      </w:r>
      <w:r w:rsidR="002C69AB">
        <w:rPr>
          <w:noProof/>
        </w:rPr>
        <w:fldChar w:fldCharType="end"/>
      </w:r>
      <w:r>
        <w:t xml:space="preserve">. Lokalizacja złóż kopalin na tle Gminy </w:t>
      </w:r>
      <w:bookmarkEnd w:id="137"/>
      <w:r>
        <w:t>Dźwierzuty</w:t>
      </w:r>
      <w:bookmarkEnd w:id="138"/>
      <w:bookmarkEnd w:id="139"/>
    </w:p>
    <w:p w:rsidR="00180991" w:rsidRDefault="00180991" w:rsidP="00180991">
      <w:pPr>
        <w:pStyle w:val="rdo"/>
        <w:rPr>
          <w:lang w:eastAsia="x-none"/>
        </w:rPr>
      </w:pPr>
      <w:r>
        <w:t>Źródło: Państwowy Instytut Geologiczny</w:t>
      </w:r>
    </w:p>
    <w:p w:rsidR="00180991" w:rsidRDefault="00180991" w:rsidP="00180991">
      <w:pPr>
        <w:rPr>
          <w:lang w:eastAsia="x-none"/>
        </w:rPr>
        <w:sectPr w:rsidR="00180991" w:rsidSect="00C51238">
          <w:pgSz w:w="16838" w:h="11906" w:orient="landscape"/>
          <w:pgMar w:top="1417" w:right="1417" w:bottom="1417" w:left="1041" w:header="708" w:footer="708" w:gutter="0"/>
          <w:cols w:space="708"/>
          <w:docGrid w:linePitch="360"/>
        </w:sectPr>
      </w:pPr>
    </w:p>
    <w:p w:rsidR="00180991" w:rsidRDefault="00180991" w:rsidP="00180991">
      <w:pPr>
        <w:pStyle w:val="Nagwek2"/>
        <w:numPr>
          <w:ilvl w:val="1"/>
          <w:numId w:val="1"/>
        </w:numPr>
        <w:spacing w:line="276" w:lineRule="auto"/>
        <w:ind w:left="737" w:hanging="737"/>
        <w:jc w:val="left"/>
        <w:rPr>
          <w:lang w:val="pl-PL"/>
        </w:rPr>
      </w:pPr>
      <w:bookmarkStart w:id="140" w:name="_Toc487439117"/>
      <w:bookmarkStart w:id="141" w:name="_Toc490134473"/>
      <w:r>
        <w:rPr>
          <w:lang w:val="pl-PL"/>
        </w:rPr>
        <w:lastRenderedPageBreak/>
        <w:t>Gleby</w:t>
      </w:r>
      <w:bookmarkEnd w:id="140"/>
      <w:bookmarkEnd w:id="141"/>
    </w:p>
    <w:p w:rsidR="00180991" w:rsidRDefault="00180991" w:rsidP="00180991">
      <w:pPr>
        <w:pStyle w:val="Akapity0"/>
      </w:pPr>
      <w:r>
        <w:t>Dominującym typem gleb są gleby brunatne. Kompleksami przeważającymi na terenie gminy i dominującymi na wysoczyźnie morenowej są głównie: kompleks pszenny dobry i pszenny wadliwy o składzie gatunkowym glin lekkich całkowitych lub glin lekkich zalegających na glinie średniej bądź piaskach gliniastych mocnych. Gleby kompleksów pszennych są zwięzłe, o wykształconym profilu orno-próchniczym i dobrej strukturze. Pod względem przydatności rolniczej są uniwersalne i wydajne: zaliczone do III i IV klasy bonitacyjnej. Znaczny udział kompleksu trzeciego wadliwego związany jest z intensywnie zróżnicowaną rzeźbą wysoczyzny morenowej. Jego przewaga zaznacza się w rejonie wsi Nowe Kiejkuty, Rusek Małym Julianowo, Rumy i Stankowo</w:t>
      </w:r>
      <w:r>
        <w:rPr>
          <w:rStyle w:val="Odwoanieprzypisudolnego"/>
        </w:rPr>
        <w:footnoteReference w:id="20"/>
      </w:r>
      <w:r>
        <w:t>.</w:t>
      </w:r>
    </w:p>
    <w:p w:rsidR="00180991" w:rsidRDefault="00180991" w:rsidP="00180991">
      <w:pPr>
        <w:pStyle w:val="Akapity0"/>
      </w:pPr>
      <w:r>
        <w:t xml:space="preserve">Gleby kompleksów żytnich bardzo dobrego i dobrego, skupiają się głównie w części południowo-wschodniej oraz w okolicach Rutkowa, Łupowa, Dźwierzut. W składzie gatunkowym dominują piaski gliniaste mocne i lekkie, od powierzchni zalegające na glinie lekkiej lub piasku </w:t>
      </w:r>
      <w:proofErr w:type="spellStart"/>
      <w:r>
        <w:t>słabogliniastym</w:t>
      </w:r>
      <w:proofErr w:type="spellEnd"/>
      <w:r>
        <w:t xml:space="preserve">. Zaliczone są do klas bonitacyjnych </w:t>
      </w:r>
      <w:proofErr w:type="spellStart"/>
      <w:r>
        <w:t>IIIb</w:t>
      </w:r>
      <w:proofErr w:type="spellEnd"/>
      <w:r>
        <w:t xml:space="preserve"> i IV. Przepuszczalne piaszczyste gleby kompleksu żytniego słabego i żytnio-łubinowego występują w rejonie wsi Rogale, </w:t>
      </w:r>
      <w:proofErr w:type="spellStart"/>
      <w:r>
        <w:t>Gisiel</w:t>
      </w:r>
      <w:proofErr w:type="spellEnd"/>
      <w:r>
        <w:t xml:space="preserve">, Babięty, na zachód od wsi Targowo oraz na terenach przyległych do lasów. Są to słabe gleby, suche, dość ubogie w składniki pokarmowe należące do V i VI klasy bonitacyjnej. Pod względem gatunkowym są to piaski </w:t>
      </w:r>
      <w:proofErr w:type="spellStart"/>
      <w:r>
        <w:t>słabogliniaste</w:t>
      </w:r>
      <w:proofErr w:type="spellEnd"/>
      <w:r>
        <w:t xml:space="preserve"> zalegające na piasku luźnym lub żwirze (okolice wsi Rogale)</w:t>
      </w:r>
      <w:r>
        <w:rPr>
          <w:rStyle w:val="Odwoanieprzypisudolnego"/>
        </w:rPr>
        <w:footnoteReference w:id="21"/>
      </w:r>
      <w:r>
        <w:t xml:space="preserve">. </w:t>
      </w:r>
    </w:p>
    <w:p w:rsidR="00180991" w:rsidRDefault="00180991" w:rsidP="00180991">
      <w:pPr>
        <w:pStyle w:val="AKAPITY"/>
      </w:pPr>
      <w:r>
        <w:t>Trwałe użytki zielone występują na terenie gminy w rozproszeniu, głównie na terenach obniżeń wysoczyzny. Są to użytki zielone III i IV klasy bonitacyjnej. Gleby trwałych użytków zielonych w większości są pochodzenia organicznego (głównie gleby torfowe)</w:t>
      </w:r>
      <w:r>
        <w:rPr>
          <w:rStyle w:val="Odwoanieprzypisudolnego"/>
        </w:rPr>
        <w:footnoteReference w:id="22"/>
      </w:r>
      <w:r>
        <w:t>.</w:t>
      </w:r>
    </w:p>
    <w:p w:rsidR="00180991" w:rsidRDefault="00180991" w:rsidP="00180991">
      <w:pPr>
        <w:pStyle w:val="Nagwek2"/>
        <w:numPr>
          <w:ilvl w:val="1"/>
          <w:numId w:val="1"/>
        </w:numPr>
        <w:spacing w:line="276" w:lineRule="auto"/>
        <w:ind w:left="737" w:hanging="737"/>
        <w:jc w:val="left"/>
        <w:rPr>
          <w:lang w:val="pl-PL"/>
        </w:rPr>
      </w:pPr>
      <w:bookmarkStart w:id="142" w:name="_Toc487439119"/>
      <w:bookmarkStart w:id="143" w:name="_Toc490134474"/>
      <w:r>
        <w:rPr>
          <w:lang w:val="pl-PL"/>
        </w:rPr>
        <w:t>Gospodarka odpadami i zapobieganie powstawaniu odpadów</w:t>
      </w:r>
      <w:bookmarkEnd w:id="142"/>
      <w:bookmarkEnd w:id="143"/>
    </w:p>
    <w:p w:rsidR="00180991" w:rsidRDefault="00180991" w:rsidP="00180991">
      <w:pPr>
        <w:pStyle w:val="Akapity0"/>
      </w:pPr>
      <w:r>
        <w:t xml:space="preserve">Odpady komunalne zmieszane odbierane były w 2016 roku przez firmę PPHU EKO S. C. Roman i Współwłaściciele. Zebrane odpady oraz pozostałości z sortowania </w:t>
      </w:r>
      <w:r>
        <w:lastRenderedPageBreak/>
        <w:t>i pozostałości z mechaniczno-biologicznego przetwarzania odpadów komunalnych przekazywane były do Zakładu Gospodarki Odpadami Komunalnymi w Olsztynie. Wysoki stopień przetworzenia odpadów zmieszanych pozwolił na znaczne ograniczenie ilości składowanych odpadów biodegradowalnych oraz spełnienie wymaganych poziomów określonych w rozporządzeniu.</w:t>
      </w:r>
    </w:p>
    <w:p w:rsidR="00180991" w:rsidRDefault="00180991" w:rsidP="00180991">
      <w:pPr>
        <w:pStyle w:val="Akapity0"/>
      </w:pPr>
      <w:r>
        <w:t xml:space="preserve">Gmina Dźwierzuty planuje budowę Punktu Selektywnej Zbiórki Odpadów Komunalnych (PSZOK). Przedsięwzięcie zostało umieszczone w Planie Inwestycyjnym aktualnego Wojewódzkiego Planu Gospodarki Odpadami dla Województwa Warmińsko-Mazurskiego. </w:t>
      </w:r>
    </w:p>
    <w:p w:rsidR="00180991" w:rsidRPr="00B82EB4" w:rsidRDefault="00180991" w:rsidP="00180991">
      <w:pPr>
        <w:pStyle w:val="Legenda"/>
      </w:pPr>
      <w:bookmarkStart w:id="144" w:name="_Toc485632786"/>
      <w:bookmarkStart w:id="145" w:name="_Toc487438973"/>
      <w:bookmarkStart w:id="146" w:name="_Toc495563151"/>
      <w:r>
        <w:t xml:space="preserve">Tabela </w:t>
      </w:r>
      <w:r w:rsidR="002C69AB">
        <w:fldChar w:fldCharType="begin"/>
      </w:r>
      <w:r w:rsidR="002C69AB">
        <w:instrText xml:space="preserve"> SEQ Tabela \* ARABIC </w:instrText>
      </w:r>
      <w:r w:rsidR="002C69AB">
        <w:fldChar w:fldCharType="separate"/>
      </w:r>
      <w:r w:rsidR="00BD0060">
        <w:rPr>
          <w:noProof/>
        </w:rPr>
        <w:t>8</w:t>
      </w:r>
      <w:r w:rsidR="002C69AB">
        <w:rPr>
          <w:noProof/>
        </w:rPr>
        <w:fldChar w:fldCharType="end"/>
      </w:r>
      <w:r>
        <w:t>. Ilość odpadów komunalnych odebranych z terenu Gminy Dźwierzuty z podziałem na frakcje w roku 2016</w:t>
      </w:r>
      <w:bookmarkEnd w:id="144"/>
      <w:bookmarkEnd w:id="145"/>
      <w:bookmarkEnd w:id="146"/>
    </w:p>
    <w:tbl>
      <w:tblPr>
        <w:tblW w:w="7982" w:type="dxa"/>
        <w:jc w:val="center"/>
        <w:tblInd w:w="-373" w:type="dxa"/>
        <w:tblCellMar>
          <w:left w:w="70" w:type="dxa"/>
          <w:right w:w="70" w:type="dxa"/>
        </w:tblCellMar>
        <w:tblLook w:val="04A0" w:firstRow="1" w:lastRow="0" w:firstColumn="1" w:lastColumn="0" w:noHBand="0" w:noVBand="1"/>
      </w:tblPr>
      <w:tblGrid>
        <w:gridCol w:w="4668"/>
        <w:gridCol w:w="1729"/>
        <w:gridCol w:w="1585"/>
      </w:tblGrid>
      <w:tr w:rsidR="00180991" w:rsidRPr="00917C30" w:rsidTr="00C51238">
        <w:trPr>
          <w:trHeight w:val="600"/>
          <w:tblHeader/>
          <w:jc w:val="center"/>
        </w:trPr>
        <w:tc>
          <w:tcPr>
            <w:tcW w:w="4668" w:type="dxa"/>
            <w:tcBorders>
              <w:top w:val="single" w:sz="4" w:space="0" w:color="auto"/>
              <w:left w:val="single" w:sz="4" w:space="0" w:color="auto"/>
              <w:bottom w:val="single" w:sz="4" w:space="0" w:color="auto"/>
              <w:right w:val="single" w:sz="4" w:space="0" w:color="auto"/>
            </w:tcBorders>
            <w:shd w:val="clear" w:color="000000" w:fill="DCE6F1"/>
            <w:vAlign w:val="center"/>
            <w:hideMark/>
          </w:tcPr>
          <w:p w:rsidR="00180991" w:rsidRPr="00B22410" w:rsidRDefault="00180991" w:rsidP="00C51238">
            <w:pPr>
              <w:spacing w:line="240" w:lineRule="auto"/>
              <w:jc w:val="center"/>
              <w:rPr>
                <w:rFonts w:ascii="Calibri" w:eastAsia="Times New Roman" w:hAnsi="Calibri" w:cs="Times New Roman"/>
                <w:b/>
                <w:bCs/>
                <w:color w:val="000000"/>
                <w:sz w:val="22"/>
                <w:lang w:eastAsia="pl-PL"/>
              </w:rPr>
            </w:pPr>
            <w:r w:rsidRPr="00B22410">
              <w:rPr>
                <w:rFonts w:ascii="Calibri" w:eastAsia="Times New Roman" w:hAnsi="Calibri" w:cs="Times New Roman"/>
                <w:b/>
                <w:bCs/>
                <w:color w:val="000000"/>
                <w:sz w:val="22"/>
                <w:lang w:eastAsia="pl-PL"/>
              </w:rPr>
              <w:t>Rodzaj odebranych odpadów komunalnych</w:t>
            </w:r>
          </w:p>
        </w:tc>
        <w:tc>
          <w:tcPr>
            <w:tcW w:w="1729" w:type="dxa"/>
            <w:tcBorders>
              <w:top w:val="single" w:sz="4" w:space="0" w:color="auto"/>
              <w:left w:val="nil"/>
              <w:bottom w:val="single" w:sz="4" w:space="0" w:color="auto"/>
              <w:right w:val="single" w:sz="4" w:space="0" w:color="auto"/>
            </w:tcBorders>
            <w:shd w:val="clear" w:color="000000" w:fill="DCE6F1"/>
            <w:vAlign w:val="center"/>
            <w:hideMark/>
          </w:tcPr>
          <w:p w:rsidR="00180991" w:rsidRPr="00B22410" w:rsidRDefault="00180991" w:rsidP="00C51238">
            <w:pPr>
              <w:spacing w:line="240" w:lineRule="auto"/>
              <w:jc w:val="center"/>
              <w:rPr>
                <w:rFonts w:ascii="Calibri" w:eastAsia="Times New Roman" w:hAnsi="Calibri" w:cs="Times New Roman"/>
                <w:b/>
                <w:bCs/>
                <w:color w:val="000000"/>
                <w:sz w:val="22"/>
                <w:lang w:eastAsia="pl-PL"/>
              </w:rPr>
            </w:pPr>
            <w:r w:rsidRPr="00B22410">
              <w:rPr>
                <w:rFonts w:ascii="Calibri" w:eastAsia="Times New Roman" w:hAnsi="Calibri" w:cs="Times New Roman"/>
                <w:b/>
                <w:bCs/>
                <w:color w:val="000000"/>
                <w:sz w:val="22"/>
                <w:lang w:eastAsia="pl-PL"/>
              </w:rPr>
              <w:t xml:space="preserve">Kod odebranych odpadów </w:t>
            </w:r>
          </w:p>
        </w:tc>
        <w:tc>
          <w:tcPr>
            <w:tcW w:w="1585" w:type="dxa"/>
            <w:tcBorders>
              <w:top w:val="single" w:sz="4" w:space="0" w:color="auto"/>
              <w:left w:val="nil"/>
              <w:bottom w:val="single" w:sz="4" w:space="0" w:color="auto"/>
              <w:right w:val="single" w:sz="4" w:space="0" w:color="auto"/>
            </w:tcBorders>
            <w:shd w:val="clear" w:color="000000" w:fill="DCE6F1"/>
            <w:vAlign w:val="center"/>
            <w:hideMark/>
          </w:tcPr>
          <w:p w:rsidR="00180991" w:rsidRPr="00B22410" w:rsidRDefault="00180991" w:rsidP="00C51238">
            <w:pPr>
              <w:spacing w:line="240" w:lineRule="auto"/>
              <w:jc w:val="right"/>
              <w:rPr>
                <w:rFonts w:ascii="Calibri" w:eastAsia="Times New Roman" w:hAnsi="Calibri" w:cs="Times New Roman"/>
                <w:b/>
                <w:bCs/>
                <w:color w:val="000000"/>
                <w:sz w:val="22"/>
                <w:lang w:eastAsia="pl-PL"/>
              </w:rPr>
            </w:pPr>
            <w:r w:rsidRPr="00B22410">
              <w:rPr>
                <w:rFonts w:ascii="Calibri" w:eastAsia="Times New Roman" w:hAnsi="Calibri" w:cs="Times New Roman"/>
                <w:b/>
                <w:bCs/>
                <w:color w:val="000000"/>
                <w:sz w:val="22"/>
                <w:lang w:eastAsia="pl-PL"/>
              </w:rPr>
              <w:t xml:space="preserve">Masa odpadów </w:t>
            </w:r>
          </w:p>
          <w:p w:rsidR="00180991" w:rsidRPr="00B22410" w:rsidRDefault="00180991" w:rsidP="00C51238">
            <w:pPr>
              <w:spacing w:line="240" w:lineRule="auto"/>
              <w:jc w:val="right"/>
              <w:rPr>
                <w:rFonts w:ascii="Calibri" w:eastAsia="Times New Roman" w:hAnsi="Calibri" w:cs="Times New Roman"/>
                <w:b/>
                <w:bCs/>
                <w:color w:val="000000"/>
                <w:sz w:val="22"/>
                <w:lang w:eastAsia="pl-PL"/>
              </w:rPr>
            </w:pPr>
            <w:r w:rsidRPr="00B22410">
              <w:rPr>
                <w:rFonts w:ascii="Calibri" w:eastAsia="Times New Roman" w:hAnsi="Calibri" w:cs="Times New Roman"/>
                <w:b/>
                <w:bCs/>
                <w:color w:val="000000"/>
                <w:sz w:val="22"/>
                <w:lang w:eastAsia="pl-PL"/>
              </w:rPr>
              <w:t>[Mg]</w:t>
            </w:r>
          </w:p>
        </w:tc>
      </w:tr>
      <w:tr w:rsidR="00180991" w:rsidRPr="00917C30" w:rsidTr="00C51238">
        <w:trPr>
          <w:trHeight w:val="300"/>
          <w:jc w:val="center"/>
        </w:trPr>
        <w:tc>
          <w:tcPr>
            <w:tcW w:w="4668" w:type="dxa"/>
            <w:tcBorders>
              <w:top w:val="nil"/>
              <w:left w:val="single" w:sz="4" w:space="0" w:color="auto"/>
              <w:bottom w:val="single" w:sz="4" w:space="0" w:color="auto"/>
              <w:right w:val="single" w:sz="4" w:space="0" w:color="auto"/>
            </w:tcBorders>
            <w:shd w:val="clear" w:color="auto" w:fill="auto"/>
            <w:vAlign w:val="center"/>
          </w:tcPr>
          <w:p w:rsidR="00180991" w:rsidRPr="00B22410" w:rsidRDefault="00180991" w:rsidP="00C51238">
            <w:pPr>
              <w:spacing w:line="240" w:lineRule="auto"/>
              <w:jc w:val="center"/>
              <w:rPr>
                <w:sz w:val="22"/>
              </w:rPr>
            </w:pPr>
            <w:r w:rsidRPr="00B22410">
              <w:rPr>
                <w:sz w:val="22"/>
                <w:szCs w:val="18"/>
                <w:lang w:eastAsia="pl-PL"/>
              </w:rPr>
              <w:t xml:space="preserve">Niesegregowane(zmieszane) odpady komunalne </w:t>
            </w:r>
          </w:p>
        </w:tc>
        <w:tc>
          <w:tcPr>
            <w:tcW w:w="1729" w:type="dxa"/>
            <w:tcBorders>
              <w:top w:val="nil"/>
              <w:left w:val="nil"/>
              <w:bottom w:val="single" w:sz="4" w:space="0" w:color="auto"/>
              <w:right w:val="single" w:sz="4" w:space="0" w:color="auto"/>
            </w:tcBorders>
            <w:shd w:val="clear" w:color="auto" w:fill="auto"/>
            <w:vAlign w:val="center"/>
          </w:tcPr>
          <w:p w:rsidR="00180991" w:rsidRPr="00B22410" w:rsidRDefault="00180991" w:rsidP="00C51238">
            <w:pPr>
              <w:spacing w:line="240" w:lineRule="auto"/>
              <w:jc w:val="center"/>
              <w:rPr>
                <w:sz w:val="22"/>
              </w:rPr>
            </w:pPr>
            <w:r w:rsidRPr="00B22410">
              <w:rPr>
                <w:sz w:val="22"/>
                <w:szCs w:val="18"/>
                <w:lang w:eastAsia="pl-PL"/>
              </w:rPr>
              <w:t>20 03 01</w:t>
            </w:r>
          </w:p>
        </w:tc>
        <w:tc>
          <w:tcPr>
            <w:tcW w:w="1585" w:type="dxa"/>
            <w:tcBorders>
              <w:top w:val="nil"/>
              <w:left w:val="nil"/>
              <w:bottom w:val="single" w:sz="4" w:space="0" w:color="auto"/>
              <w:right w:val="single" w:sz="4" w:space="0" w:color="auto"/>
            </w:tcBorders>
            <w:shd w:val="clear" w:color="auto" w:fill="auto"/>
            <w:vAlign w:val="center"/>
          </w:tcPr>
          <w:p w:rsidR="00180991" w:rsidRPr="00B22410" w:rsidRDefault="00180991" w:rsidP="00C51238">
            <w:pPr>
              <w:spacing w:line="240" w:lineRule="auto"/>
              <w:jc w:val="right"/>
              <w:rPr>
                <w:sz w:val="22"/>
              </w:rPr>
            </w:pPr>
            <w:r w:rsidRPr="00B22410">
              <w:rPr>
                <w:sz w:val="22"/>
              </w:rPr>
              <w:t>1 027,1</w:t>
            </w:r>
          </w:p>
        </w:tc>
      </w:tr>
      <w:tr w:rsidR="00180991" w:rsidRPr="00917C30" w:rsidTr="00C51238">
        <w:trPr>
          <w:trHeight w:val="300"/>
          <w:jc w:val="center"/>
        </w:trPr>
        <w:tc>
          <w:tcPr>
            <w:tcW w:w="4668" w:type="dxa"/>
            <w:tcBorders>
              <w:top w:val="nil"/>
              <w:left w:val="single" w:sz="4" w:space="0" w:color="auto"/>
              <w:bottom w:val="single" w:sz="4" w:space="0" w:color="auto"/>
              <w:right w:val="single" w:sz="4" w:space="0" w:color="auto"/>
            </w:tcBorders>
            <w:shd w:val="clear" w:color="auto" w:fill="auto"/>
            <w:vAlign w:val="center"/>
          </w:tcPr>
          <w:p w:rsidR="00180991" w:rsidRPr="00B22410" w:rsidRDefault="00180991" w:rsidP="00C51238">
            <w:pPr>
              <w:spacing w:line="240" w:lineRule="auto"/>
              <w:jc w:val="center"/>
              <w:rPr>
                <w:sz w:val="22"/>
              </w:rPr>
            </w:pPr>
            <w:r w:rsidRPr="00B22410">
              <w:rPr>
                <w:sz w:val="22"/>
              </w:rPr>
              <w:t>Papier i tektura</w:t>
            </w:r>
          </w:p>
        </w:tc>
        <w:tc>
          <w:tcPr>
            <w:tcW w:w="1729" w:type="dxa"/>
            <w:tcBorders>
              <w:top w:val="nil"/>
              <w:left w:val="nil"/>
              <w:bottom w:val="single" w:sz="4" w:space="0" w:color="auto"/>
              <w:right w:val="single" w:sz="4" w:space="0" w:color="auto"/>
            </w:tcBorders>
            <w:shd w:val="clear" w:color="auto" w:fill="auto"/>
            <w:vAlign w:val="center"/>
          </w:tcPr>
          <w:p w:rsidR="00180991" w:rsidRPr="00B22410" w:rsidRDefault="00180991" w:rsidP="00C51238">
            <w:pPr>
              <w:spacing w:line="240" w:lineRule="auto"/>
              <w:jc w:val="center"/>
              <w:rPr>
                <w:sz w:val="22"/>
              </w:rPr>
            </w:pPr>
            <w:r w:rsidRPr="00B22410">
              <w:rPr>
                <w:sz w:val="22"/>
              </w:rPr>
              <w:t>20 01 01</w:t>
            </w:r>
          </w:p>
        </w:tc>
        <w:tc>
          <w:tcPr>
            <w:tcW w:w="1585" w:type="dxa"/>
            <w:tcBorders>
              <w:top w:val="nil"/>
              <w:left w:val="nil"/>
              <w:bottom w:val="single" w:sz="4" w:space="0" w:color="auto"/>
              <w:right w:val="single" w:sz="4" w:space="0" w:color="auto"/>
            </w:tcBorders>
            <w:shd w:val="clear" w:color="auto" w:fill="auto"/>
            <w:vAlign w:val="center"/>
          </w:tcPr>
          <w:p w:rsidR="00180991" w:rsidRPr="00B22410" w:rsidRDefault="00180991" w:rsidP="00C51238">
            <w:pPr>
              <w:spacing w:line="240" w:lineRule="auto"/>
              <w:jc w:val="right"/>
              <w:rPr>
                <w:sz w:val="22"/>
              </w:rPr>
            </w:pPr>
            <w:r w:rsidRPr="00B22410">
              <w:rPr>
                <w:sz w:val="22"/>
              </w:rPr>
              <w:t>5,7</w:t>
            </w:r>
          </w:p>
        </w:tc>
      </w:tr>
      <w:tr w:rsidR="00180991" w:rsidRPr="00917C30" w:rsidTr="00C51238">
        <w:trPr>
          <w:trHeight w:val="300"/>
          <w:jc w:val="center"/>
        </w:trPr>
        <w:tc>
          <w:tcPr>
            <w:tcW w:w="4668" w:type="dxa"/>
            <w:tcBorders>
              <w:top w:val="nil"/>
              <w:left w:val="single" w:sz="4" w:space="0" w:color="auto"/>
              <w:bottom w:val="single" w:sz="4" w:space="0" w:color="auto"/>
              <w:right w:val="single" w:sz="4" w:space="0" w:color="auto"/>
            </w:tcBorders>
            <w:shd w:val="clear" w:color="auto" w:fill="auto"/>
            <w:vAlign w:val="center"/>
          </w:tcPr>
          <w:p w:rsidR="00180991" w:rsidRPr="00B22410" w:rsidRDefault="00180991" w:rsidP="00C51238">
            <w:pPr>
              <w:spacing w:line="240" w:lineRule="auto"/>
              <w:jc w:val="center"/>
              <w:rPr>
                <w:sz w:val="22"/>
              </w:rPr>
            </w:pPr>
            <w:r w:rsidRPr="00B22410">
              <w:rPr>
                <w:sz w:val="22"/>
              </w:rPr>
              <w:t>Opakowania z papieru i tektury</w:t>
            </w:r>
          </w:p>
        </w:tc>
        <w:tc>
          <w:tcPr>
            <w:tcW w:w="1729" w:type="dxa"/>
            <w:tcBorders>
              <w:top w:val="nil"/>
              <w:left w:val="nil"/>
              <w:bottom w:val="single" w:sz="4" w:space="0" w:color="auto"/>
              <w:right w:val="single" w:sz="4" w:space="0" w:color="auto"/>
            </w:tcBorders>
            <w:shd w:val="clear" w:color="auto" w:fill="auto"/>
            <w:vAlign w:val="center"/>
          </w:tcPr>
          <w:p w:rsidR="00180991" w:rsidRPr="00B22410" w:rsidRDefault="00180991" w:rsidP="00C51238">
            <w:pPr>
              <w:spacing w:line="240" w:lineRule="auto"/>
              <w:jc w:val="center"/>
              <w:rPr>
                <w:sz w:val="22"/>
              </w:rPr>
            </w:pPr>
            <w:r w:rsidRPr="00B22410">
              <w:rPr>
                <w:sz w:val="22"/>
              </w:rPr>
              <w:t>15 01 01</w:t>
            </w:r>
          </w:p>
        </w:tc>
        <w:tc>
          <w:tcPr>
            <w:tcW w:w="1585" w:type="dxa"/>
            <w:tcBorders>
              <w:top w:val="nil"/>
              <w:left w:val="nil"/>
              <w:bottom w:val="single" w:sz="4" w:space="0" w:color="auto"/>
              <w:right w:val="single" w:sz="4" w:space="0" w:color="auto"/>
            </w:tcBorders>
            <w:shd w:val="clear" w:color="auto" w:fill="auto"/>
            <w:vAlign w:val="center"/>
          </w:tcPr>
          <w:p w:rsidR="00180991" w:rsidRPr="00B22410" w:rsidRDefault="00180991" w:rsidP="00C51238">
            <w:pPr>
              <w:spacing w:line="240" w:lineRule="auto"/>
              <w:jc w:val="right"/>
              <w:rPr>
                <w:sz w:val="22"/>
              </w:rPr>
            </w:pPr>
            <w:r w:rsidRPr="00B22410">
              <w:rPr>
                <w:sz w:val="22"/>
              </w:rPr>
              <w:t>0,5</w:t>
            </w:r>
          </w:p>
        </w:tc>
      </w:tr>
      <w:tr w:rsidR="00180991" w:rsidRPr="00917C30" w:rsidTr="00C51238">
        <w:trPr>
          <w:trHeight w:val="300"/>
          <w:jc w:val="center"/>
        </w:trPr>
        <w:tc>
          <w:tcPr>
            <w:tcW w:w="4668" w:type="dxa"/>
            <w:tcBorders>
              <w:top w:val="nil"/>
              <w:left w:val="single" w:sz="4" w:space="0" w:color="auto"/>
              <w:bottom w:val="single" w:sz="4" w:space="0" w:color="auto"/>
              <w:right w:val="single" w:sz="4" w:space="0" w:color="auto"/>
            </w:tcBorders>
            <w:shd w:val="clear" w:color="auto" w:fill="auto"/>
            <w:vAlign w:val="center"/>
          </w:tcPr>
          <w:p w:rsidR="00180991" w:rsidRPr="00B22410" w:rsidRDefault="00180991" w:rsidP="00C51238">
            <w:pPr>
              <w:spacing w:line="240" w:lineRule="auto"/>
              <w:jc w:val="center"/>
              <w:rPr>
                <w:sz w:val="22"/>
              </w:rPr>
            </w:pPr>
            <w:r w:rsidRPr="00B22410">
              <w:rPr>
                <w:sz w:val="22"/>
              </w:rPr>
              <w:t>Tworzywa sztuczne</w:t>
            </w:r>
          </w:p>
        </w:tc>
        <w:tc>
          <w:tcPr>
            <w:tcW w:w="1729" w:type="dxa"/>
            <w:tcBorders>
              <w:top w:val="nil"/>
              <w:left w:val="nil"/>
              <w:bottom w:val="single" w:sz="4" w:space="0" w:color="auto"/>
              <w:right w:val="single" w:sz="4" w:space="0" w:color="auto"/>
            </w:tcBorders>
            <w:shd w:val="clear" w:color="auto" w:fill="auto"/>
            <w:vAlign w:val="center"/>
          </w:tcPr>
          <w:p w:rsidR="00180991" w:rsidRPr="00B22410" w:rsidRDefault="00180991" w:rsidP="00C51238">
            <w:pPr>
              <w:spacing w:line="240" w:lineRule="auto"/>
              <w:jc w:val="center"/>
              <w:rPr>
                <w:sz w:val="22"/>
              </w:rPr>
            </w:pPr>
            <w:r w:rsidRPr="00B22410">
              <w:rPr>
                <w:sz w:val="22"/>
              </w:rPr>
              <w:t>20 01 39</w:t>
            </w:r>
          </w:p>
        </w:tc>
        <w:tc>
          <w:tcPr>
            <w:tcW w:w="1585" w:type="dxa"/>
            <w:tcBorders>
              <w:top w:val="nil"/>
              <w:left w:val="nil"/>
              <w:bottom w:val="single" w:sz="4" w:space="0" w:color="auto"/>
              <w:right w:val="single" w:sz="4" w:space="0" w:color="auto"/>
            </w:tcBorders>
            <w:shd w:val="clear" w:color="auto" w:fill="auto"/>
            <w:vAlign w:val="center"/>
          </w:tcPr>
          <w:p w:rsidR="00180991" w:rsidRPr="00B22410" w:rsidRDefault="00180991" w:rsidP="00C51238">
            <w:pPr>
              <w:spacing w:line="240" w:lineRule="auto"/>
              <w:jc w:val="right"/>
              <w:rPr>
                <w:sz w:val="22"/>
              </w:rPr>
            </w:pPr>
            <w:r w:rsidRPr="00B22410">
              <w:rPr>
                <w:sz w:val="22"/>
              </w:rPr>
              <w:t>70,8</w:t>
            </w:r>
          </w:p>
        </w:tc>
      </w:tr>
      <w:tr w:rsidR="00180991" w:rsidRPr="00917C30" w:rsidTr="00C51238">
        <w:trPr>
          <w:trHeight w:val="300"/>
          <w:jc w:val="center"/>
        </w:trPr>
        <w:tc>
          <w:tcPr>
            <w:tcW w:w="4668" w:type="dxa"/>
            <w:tcBorders>
              <w:top w:val="nil"/>
              <w:left w:val="single" w:sz="4" w:space="0" w:color="auto"/>
              <w:bottom w:val="single" w:sz="4" w:space="0" w:color="auto"/>
              <w:right w:val="single" w:sz="4" w:space="0" w:color="auto"/>
            </w:tcBorders>
            <w:shd w:val="clear" w:color="auto" w:fill="auto"/>
            <w:vAlign w:val="center"/>
          </w:tcPr>
          <w:p w:rsidR="00180991" w:rsidRPr="00B22410" w:rsidRDefault="00180991" w:rsidP="00C51238">
            <w:pPr>
              <w:spacing w:line="240" w:lineRule="auto"/>
              <w:jc w:val="center"/>
              <w:rPr>
                <w:sz w:val="22"/>
              </w:rPr>
            </w:pPr>
            <w:r w:rsidRPr="00B22410">
              <w:rPr>
                <w:sz w:val="22"/>
              </w:rPr>
              <w:t>Opakowania ze szkła</w:t>
            </w:r>
          </w:p>
        </w:tc>
        <w:tc>
          <w:tcPr>
            <w:tcW w:w="1729" w:type="dxa"/>
            <w:tcBorders>
              <w:top w:val="nil"/>
              <w:left w:val="nil"/>
              <w:bottom w:val="single" w:sz="4" w:space="0" w:color="auto"/>
              <w:right w:val="single" w:sz="4" w:space="0" w:color="auto"/>
            </w:tcBorders>
            <w:shd w:val="clear" w:color="auto" w:fill="auto"/>
            <w:vAlign w:val="center"/>
          </w:tcPr>
          <w:p w:rsidR="00180991" w:rsidRPr="00B22410" w:rsidRDefault="00180991" w:rsidP="00C51238">
            <w:pPr>
              <w:spacing w:line="240" w:lineRule="auto"/>
              <w:jc w:val="center"/>
              <w:rPr>
                <w:sz w:val="22"/>
              </w:rPr>
            </w:pPr>
            <w:r w:rsidRPr="00B22410">
              <w:rPr>
                <w:sz w:val="22"/>
              </w:rPr>
              <w:t>15 01 07</w:t>
            </w:r>
          </w:p>
        </w:tc>
        <w:tc>
          <w:tcPr>
            <w:tcW w:w="1585" w:type="dxa"/>
            <w:tcBorders>
              <w:top w:val="nil"/>
              <w:left w:val="nil"/>
              <w:bottom w:val="single" w:sz="4" w:space="0" w:color="auto"/>
              <w:right w:val="single" w:sz="4" w:space="0" w:color="auto"/>
            </w:tcBorders>
            <w:shd w:val="clear" w:color="auto" w:fill="auto"/>
            <w:vAlign w:val="center"/>
          </w:tcPr>
          <w:p w:rsidR="00180991" w:rsidRPr="00B22410" w:rsidRDefault="00180991" w:rsidP="00C51238">
            <w:pPr>
              <w:spacing w:line="240" w:lineRule="auto"/>
              <w:jc w:val="right"/>
              <w:rPr>
                <w:sz w:val="22"/>
              </w:rPr>
            </w:pPr>
            <w:r w:rsidRPr="00B22410">
              <w:rPr>
                <w:sz w:val="22"/>
              </w:rPr>
              <w:t>77,8</w:t>
            </w:r>
          </w:p>
        </w:tc>
      </w:tr>
      <w:tr w:rsidR="00180991" w:rsidRPr="00917C30" w:rsidTr="00C51238">
        <w:trPr>
          <w:trHeight w:val="300"/>
          <w:jc w:val="center"/>
        </w:trPr>
        <w:tc>
          <w:tcPr>
            <w:tcW w:w="4668" w:type="dxa"/>
            <w:tcBorders>
              <w:top w:val="nil"/>
              <w:left w:val="single" w:sz="4" w:space="0" w:color="auto"/>
              <w:bottom w:val="single" w:sz="4" w:space="0" w:color="auto"/>
              <w:right w:val="single" w:sz="4" w:space="0" w:color="auto"/>
            </w:tcBorders>
            <w:shd w:val="clear" w:color="auto" w:fill="auto"/>
            <w:vAlign w:val="center"/>
          </w:tcPr>
          <w:p w:rsidR="00180991" w:rsidRPr="00B22410" w:rsidRDefault="00180991" w:rsidP="00C51238">
            <w:pPr>
              <w:spacing w:line="240" w:lineRule="auto"/>
              <w:jc w:val="center"/>
              <w:rPr>
                <w:sz w:val="22"/>
              </w:rPr>
            </w:pPr>
            <w:r w:rsidRPr="00B22410">
              <w:rPr>
                <w:sz w:val="22"/>
              </w:rPr>
              <w:t>Odpady wielkogabarytowe</w:t>
            </w:r>
          </w:p>
        </w:tc>
        <w:tc>
          <w:tcPr>
            <w:tcW w:w="1729" w:type="dxa"/>
            <w:tcBorders>
              <w:top w:val="nil"/>
              <w:left w:val="nil"/>
              <w:bottom w:val="single" w:sz="4" w:space="0" w:color="auto"/>
              <w:right w:val="single" w:sz="4" w:space="0" w:color="auto"/>
            </w:tcBorders>
            <w:shd w:val="clear" w:color="auto" w:fill="auto"/>
            <w:vAlign w:val="center"/>
          </w:tcPr>
          <w:p w:rsidR="00180991" w:rsidRPr="00B22410" w:rsidRDefault="00180991" w:rsidP="00C51238">
            <w:pPr>
              <w:spacing w:line="240" w:lineRule="auto"/>
              <w:jc w:val="center"/>
              <w:rPr>
                <w:sz w:val="22"/>
              </w:rPr>
            </w:pPr>
            <w:r w:rsidRPr="00B22410">
              <w:rPr>
                <w:sz w:val="22"/>
              </w:rPr>
              <w:t>20 03 07</w:t>
            </w:r>
          </w:p>
        </w:tc>
        <w:tc>
          <w:tcPr>
            <w:tcW w:w="1585" w:type="dxa"/>
            <w:tcBorders>
              <w:top w:val="nil"/>
              <w:left w:val="nil"/>
              <w:bottom w:val="single" w:sz="4" w:space="0" w:color="auto"/>
              <w:right w:val="single" w:sz="4" w:space="0" w:color="auto"/>
            </w:tcBorders>
            <w:shd w:val="clear" w:color="auto" w:fill="auto"/>
            <w:vAlign w:val="center"/>
          </w:tcPr>
          <w:p w:rsidR="00180991" w:rsidRPr="00B22410" w:rsidRDefault="00180991" w:rsidP="00C51238">
            <w:pPr>
              <w:spacing w:line="240" w:lineRule="auto"/>
              <w:jc w:val="right"/>
              <w:rPr>
                <w:sz w:val="22"/>
              </w:rPr>
            </w:pPr>
            <w:r w:rsidRPr="00B22410">
              <w:rPr>
                <w:sz w:val="22"/>
              </w:rPr>
              <w:t>37,9</w:t>
            </w:r>
          </w:p>
        </w:tc>
      </w:tr>
      <w:tr w:rsidR="00180991" w:rsidRPr="00917C30" w:rsidTr="00C51238">
        <w:trPr>
          <w:trHeight w:val="300"/>
          <w:jc w:val="center"/>
        </w:trPr>
        <w:tc>
          <w:tcPr>
            <w:tcW w:w="4668" w:type="dxa"/>
            <w:tcBorders>
              <w:top w:val="nil"/>
              <w:left w:val="single" w:sz="4" w:space="0" w:color="auto"/>
              <w:bottom w:val="single" w:sz="4" w:space="0" w:color="auto"/>
              <w:right w:val="single" w:sz="4" w:space="0" w:color="auto"/>
            </w:tcBorders>
            <w:shd w:val="clear" w:color="auto" w:fill="auto"/>
            <w:vAlign w:val="center"/>
          </w:tcPr>
          <w:p w:rsidR="00180991" w:rsidRPr="00B22410" w:rsidRDefault="00180991" w:rsidP="00C51238">
            <w:pPr>
              <w:spacing w:line="240" w:lineRule="auto"/>
              <w:jc w:val="center"/>
              <w:rPr>
                <w:sz w:val="22"/>
              </w:rPr>
            </w:pPr>
            <w:r w:rsidRPr="00B22410">
              <w:rPr>
                <w:sz w:val="22"/>
              </w:rPr>
              <w:t>Zużyte opony</w:t>
            </w:r>
          </w:p>
        </w:tc>
        <w:tc>
          <w:tcPr>
            <w:tcW w:w="1729" w:type="dxa"/>
            <w:tcBorders>
              <w:top w:val="nil"/>
              <w:left w:val="nil"/>
              <w:bottom w:val="single" w:sz="4" w:space="0" w:color="auto"/>
              <w:right w:val="single" w:sz="4" w:space="0" w:color="auto"/>
            </w:tcBorders>
            <w:shd w:val="clear" w:color="auto" w:fill="auto"/>
            <w:vAlign w:val="center"/>
          </w:tcPr>
          <w:p w:rsidR="00180991" w:rsidRPr="00B22410" w:rsidRDefault="00180991" w:rsidP="00C51238">
            <w:pPr>
              <w:spacing w:line="240" w:lineRule="auto"/>
              <w:jc w:val="center"/>
              <w:rPr>
                <w:sz w:val="22"/>
              </w:rPr>
            </w:pPr>
            <w:r w:rsidRPr="00B22410">
              <w:rPr>
                <w:sz w:val="22"/>
              </w:rPr>
              <w:t>16 01 03</w:t>
            </w:r>
          </w:p>
        </w:tc>
        <w:tc>
          <w:tcPr>
            <w:tcW w:w="1585" w:type="dxa"/>
            <w:tcBorders>
              <w:top w:val="nil"/>
              <w:left w:val="nil"/>
              <w:bottom w:val="single" w:sz="4" w:space="0" w:color="auto"/>
              <w:right w:val="single" w:sz="4" w:space="0" w:color="auto"/>
            </w:tcBorders>
            <w:shd w:val="clear" w:color="auto" w:fill="auto"/>
            <w:vAlign w:val="center"/>
          </w:tcPr>
          <w:p w:rsidR="00180991" w:rsidRPr="00B22410" w:rsidRDefault="00180991" w:rsidP="00C51238">
            <w:pPr>
              <w:spacing w:line="240" w:lineRule="auto"/>
              <w:jc w:val="right"/>
              <w:rPr>
                <w:sz w:val="22"/>
              </w:rPr>
            </w:pPr>
            <w:r w:rsidRPr="00B22410">
              <w:rPr>
                <w:sz w:val="22"/>
              </w:rPr>
              <w:t>1,0</w:t>
            </w:r>
          </w:p>
        </w:tc>
      </w:tr>
      <w:tr w:rsidR="00180991" w:rsidRPr="00917C30" w:rsidTr="00C51238">
        <w:trPr>
          <w:trHeight w:val="300"/>
          <w:jc w:val="center"/>
        </w:trPr>
        <w:tc>
          <w:tcPr>
            <w:tcW w:w="4668" w:type="dxa"/>
            <w:tcBorders>
              <w:top w:val="nil"/>
              <w:left w:val="single" w:sz="4" w:space="0" w:color="auto"/>
              <w:bottom w:val="single" w:sz="4" w:space="0" w:color="auto"/>
              <w:right w:val="single" w:sz="4" w:space="0" w:color="auto"/>
            </w:tcBorders>
            <w:shd w:val="clear" w:color="auto" w:fill="auto"/>
            <w:vAlign w:val="center"/>
          </w:tcPr>
          <w:p w:rsidR="00180991" w:rsidRPr="00B22410" w:rsidRDefault="00180991" w:rsidP="00C51238">
            <w:pPr>
              <w:spacing w:line="240" w:lineRule="auto"/>
              <w:jc w:val="center"/>
              <w:rPr>
                <w:sz w:val="22"/>
              </w:rPr>
            </w:pPr>
            <w:r w:rsidRPr="00B22410">
              <w:rPr>
                <w:sz w:val="22"/>
              </w:rPr>
              <w:t>Farby, tusze, farby drukarskie, kleje, lepiszcze i żywice inne niż wymienione w 20 01 27</w:t>
            </w:r>
          </w:p>
        </w:tc>
        <w:tc>
          <w:tcPr>
            <w:tcW w:w="1729" w:type="dxa"/>
            <w:tcBorders>
              <w:top w:val="nil"/>
              <w:left w:val="nil"/>
              <w:bottom w:val="single" w:sz="4" w:space="0" w:color="auto"/>
              <w:right w:val="single" w:sz="4" w:space="0" w:color="auto"/>
            </w:tcBorders>
            <w:shd w:val="clear" w:color="auto" w:fill="auto"/>
            <w:vAlign w:val="center"/>
          </w:tcPr>
          <w:p w:rsidR="00180991" w:rsidRPr="00B22410" w:rsidRDefault="00180991" w:rsidP="00C51238">
            <w:pPr>
              <w:spacing w:line="240" w:lineRule="auto"/>
              <w:jc w:val="center"/>
              <w:rPr>
                <w:sz w:val="22"/>
              </w:rPr>
            </w:pPr>
            <w:r w:rsidRPr="00B22410">
              <w:rPr>
                <w:sz w:val="22"/>
              </w:rPr>
              <w:t>20 01 28</w:t>
            </w:r>
          </w:p>
        </w:tc>
        <w:tc>
          <w:tcPr>
            <w:tcW w:w="1585" w:type="dxa"/>
            <w:tcBorders>
              <w:top w:val="nil"/>
              <w:left w:val="nil"/>
              <w:bottom w:val="single" w:sz="4" w:space="0" w:color="auto"/>
              <w:right w:val="single" w:sz="4" w:space="0" w:color="auto"/>
            </w:tcBorders>
            <w:shd w:val="clear" w:color="auto" w:fill="auto"/>
            <w:vAlign w:val="center"/>
          </w:tcPr>
          <w:p w:rsidR="00180991" w:rsidRPr="00B22410" w:rsidRDefault="00180991" w:rsidP="00C51238">
            <w:pPr>
              <w:spacing w:line="240" w:lineRule="auto"/>
              <w:jc w:val="right"/>
              <w:rPr>
                <w:sz w:val="22"/>
              </w:rPr>
            </w:pPr>
            <w:r w:rsidRPr="00B22410">
              <w:rPr>
                <w:sz w:val="22"/>
              </w:rPr>
              <w:t>0,03</w:t>
            </w:r>
          </w:p>
        </w:tc>
      </w:tr>
      <w:tr w:rsidR="00180991" w:rsidRPr="00917C30" w:rsidTr="00C51238">
        <w:trPr>
          <w:trHeight w:val="300"/>
          <w:jc w:val="center"/>
        </w:trPr>
        <w:tc>
          <w:tcPr>
            <w:tcW w:w="4668" w:type="dxa"/>
            <w:tcBorders>
              <w:top w:val="nil"/>
              <w:left w:val="single" w:sz="4" w:space="0" w:color="auto"/>
              <w:bottom w:val="single" w:sz="4" w:space="0" w:color="auto"/>
              <w:right w:val="single" w:sz="4" w:space="0" w:color="auto"/>
            </w:tcBorders>
            <w:shd w:val="clear" w:color="auto" w:fill="auto"/>
            <w:vAlign w:val="center"/>
          </w:tcPr>
          <w:p w:rsidR="00180991" w:rsidRPr="00B22410" w:rsidRDefault="00180991" w:rsidP="00C51238">
            <w:pPr>
              <w:spacing w:line="240" w:lineRule="auto"/>
              <w:jc w:val="center"/>
              <w:rPr>
                <w:sz w:val="22"/>
              </w:rPr>
            </w:pPr>
            <w:r w:rsidRPr="00B22410">
              <w:rPr>
                <w:sz w:val="22"/>
              </w:rPr>
              <w:t>Zużyte urządzenia elektryczne i elektroniczne</w:t>
            </w:r>
          </w:p>
        </w:tc>
        <w:tc>
          <w:tcPr>
            <w:tcW w:w="1729" w:type="dxa"/>
            <w:tcBorders>
              <w:top w:val="nil"/>
              <w:left w:val="nil"/>
              <w:bottom w:val="single" w:sz="4" w:space="0" w:color="auto"/>
              <w:right w:val="single" w:sz="4" w:space="0" w:color="auto"/>
            </w:tcBorders>
            <w:shd w:val="clear" w:color="auto" w:fill="auto"/>
            <w:vAlign w:val="center"/>
          </w:tcPr>
          <w:p w:rsidR="00180991" w:rsidRPr="00B22410" w:rsidRDefault="00180991" w:rsidP="00C51238">
            <w:pPr>
              <w:spacing w:line="240" w:lineRule="auto"/>
              <w:jc w:val="center"/>
              <w:rPr>
                <w:sz w:val="22"/>
              </w:rPr>
            </w:pPr>
            <w:r w:rsidRPr="00B22410">
              <w:rPr>
                <w:sz w:val="22"/>
              </w:rPr>
              <w:t>20 01 23</w:t>
            </w:r>
          </w:p>
          <w:p w:rsidR="00180991" w:rsidRPr="00B22410" w:rsidRDefault="00180991" w:rsidP="00C51238">
            <w:pPr>
              <w:spacing w:line="240" w:lineRule="auto"/>
              <w:jc w:val="center"/>
              <w:rPr>
                <w:sz w:val="22"/>
              </w:rPr>
            </w:pPr>
            <w:r w:rsidRPr="00B22410">
              <w:rPr>
                <w:sz w:val="22"/>
              </w:rPr>
              <w:t>20 01 35</w:t>
            </w:r>
          </w:p>
          <w:p w:rsidR="00180991" w:rsidRPr="00B22410" w:rsidRDefault="00180991" w:rsidP="00C51238">
            <w:pPr>
              <w:spacing w:line="240" w:lineRule="auto"/>
              <w:jc w:val="center"/>
              <w:rPr>
                <w:sz w:val="22"/>
              </w:rPr>
            </w:pPr>
            <w:r w:rsidRPr="00B22410">
              <w:rPr>
                <w:sz w:val="22"/>
              </w:rPr>
              <w:t>20 01 36</w:t>
            </w:r>
          </w:p>
        </w:tc>
        <w:tc>
          <w:tcPr>
            <w:tcW w:w="1585" w:type="dxa"/>
            <w:tcBorders>
              <w:top w:val="nil"/>
              <w:left w:val="nil"/>
              <w:bottom w:val="single" w:sz="4" w:space="0" w:color="auto"/>
              <w:right w:val="single" w:sz="4" w:space="0" w:color="auto"/>
            </w:tcBorders>
            <w:shd w:val="clear" w:color="auto" w:fill="auto"/>
            <w:vAlign w:val="center"/>
          </w:tcPr>
          <w:p w:rsidR="00180991" w:rsidRPr="00B22410" w:rsidRDefault="00180991" w:rsidP="00C51238">
            <w:pPr>
              <w:spacing w:line="240" w:lineRule="auto"/>
              <w:jc w:val="right"/>
              <w:rPr>
                <w:sz w:val="22"/>
              </w:rPr>
            </w:pPr>
            <w:r w:rsidRPr="00B22410">
              <w:rPr>
                <w:sz w:val="22"/>
              </w:rPr>
              <w:t>6,5</w:t>
            </w:r>
          </w:p>
        </w:tc>
      </w:tr>
      <w:tr w:rsidR="00180991" w:rsidRPr="00917C30" w:rsidTr="00C51238">
        <w:trPr>
          <w:trHeight w:val="142"/>
          <w:jc w:val="center"/>
        </w:trPr>
        <w:tc>
          <w:tcPr>
            <w:tcW w:w="6397" w:type="dxa"/>
            <w:gridSpan w:val="2"/>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rsidR="00180991" w:rsidRPr="00B22410" w:rsidRDefault="00180991" w:rsidP="00C51238">
            <w:pPr>
              <w:spacing w:before="60" w:after="60" w:line="240" w:lineRule="auto"/>
              <w:jc w:val="center"/>
              <w:rPr>
                <w:rFonts w:cs="Times New Roman"/>
                <w:sz w:val="22"/>
              </w:rPr>
            </w:pPr>
            <w:r w:rsidRPr="00B22410">
              <w:rPr>
                <w:rFonts w:ascii="Calibri" w:eastAsia="Times New Roman" w:hAnsi="Calibri" w:cs="Times New Roman"/>
                <w:b/>
                <w:bCs/>
                <w:color w:val="000000"/>
                <w:sz w:val="22"/>
                <w:lang w:eastAsia="pl-PL"/>
              </w:rPr>
              <w:t>Suma</w:t>
            </w:r>
          </w:p>
        </w:tc>
        <w:tc>
          <w:tcPr>
            <w:tcW w:w="1585" w:type="dxa"/>
            <w:tcBorders>
              <w:top w:val="single" w:sz="4" w:space="0" w:color="auto"/>
              <w:left w:val="nil"/>
              <w:bottom w:val="single" w:sz="4" w:space="0" w:color="auto"/>
              <w:right w:val="single" w:sz="4" w:space="0" w:color="auto"/>
            </w:tcBorders>
            <w:shd w:val="clear" w:color="auto" w:fill="DBE5F1" w:themeFill="accent1" w:themeFillTint="33"/>
            <w:noWrap/>
            <w:vAlign w:val="center"/>
          </w:tcPr>
          <w:p w:rsidR="00180991" w:rsidRPr="00B22410" w:rsidRDefault="00180991" w:rsidP="00C51238">
            <w:pPr>
              <w:spacing w:line="240" w:lineRule="auto"/>
              <w:jc w:val="right"/>
              <w:rPr>
                <w:rFonts w:cs="Times New Roman"/>
                <w:b/>
                <w:sz w:val="22"/>
              </w:rPr>
            </w:pPr>
            <w:r w:rsidRPr="00B22410">
              <w:rPr>
                <w:rFonts w:cs="Times New Roman"/>
                <w:b/>
                <w:sz w:val="22"/>
              </w:rPr>
              <w:t>1 227,2</w:t>
            </w:r>
          </w:p>
        </w:tc>
      </w:tr>
    </w:tbl>
    <w:p w:rsidR="00180991" w:rsidRDefault="00180991" w:rsidP="00180991">
      <w:pPr>
        <w:pStyle w:val="rdo"/>
      </w:pPr>
      <w:r>
        <w:t>Źródło: A</w:t>
      </w:r>
      <w:r w:rsidRPr="006257F3">
        <w:t xml:space="preserve">naliza gospodarowania odpadami komunalnymi na terenie </w:t>
      </w:r>
      <w:r>
        <w:t>G</w:t>
      </w:r>
      <w:r w:rsidRPr="006257F3">
        <w:t xml:space="preserve">miny </w:t>
      </w:r>
      <w:r>
        <w:t xml:space="preserve">Dźwierzuty </w:t>
      </w:r>
      <w:r w:rsidRPr="006257F3">
        <w:t xml:space="preserve">za </w:t>
      </w:r>
      <w:r>
        <w:t>rok 2016</w:t>
      </w:r>
    </w:p>
    <w:p w:rsidR="00180991" w:rsidRDefault="00180991" w:rsidP="00180991">
      <w:pPr>
        <w:pStyle w:val="Akapity0"/>
      </w:pPr>
      <w:r>
        <w:t>Z terenu Gminy Dźwierzuty w</w:t>
      </w:r>
      <w:r>
        <w:rPr>
          <w:color w:val="548DD4"/>
        </w:rPr>
        <w:t xml:space="preserve"> </w:t>
      </w:r>
      <w:r>
        <w:rPr>
          <w:color w:val="1C1C1C"/>
        </w:rPr>
        <w:t xml:space="preserve">2016 </w:t>
      </w:r>
      <w:r>
        <w:t xml:space="preserve">roku zebrano </w:t>
      </w:r>
      <w:r>
        <w:rPr>
          <w:color w:val="333333"/>
        </w:rPr>
        <w:t>1 027,1 </w:t>
      </w:r>
      <w:r>
        <w:t>Mg niesegregowanych (zmieszanych) odpadów komunalnych, co stanowi 83,7% wszystkich zebranych odpadów komunalnych z obszaru gminy.</w:t>
      </w:r>
    </w:p>
    <w:p w:rsidR="00180991" w:rsidRDefault="00180991" w:rsidP="00180991">
      <w:pPr>
        <w:rPr>
          <w:b/>
          <w:szCs w:val="24"/>
          <w:u w:val="single"/>
        </w:rPr>
      </w:pPr>
      <w:r>
        <w:rPr>
          <w:b/>
          <w:u w:val="single"/>
        </w:rPr>
        <w:br w:type="page"/>
      </w:r>
    </w:p>
    <w:p w:rsidR="00180991" w:rsidRDefault="00180991" w:rsidP="00180991">
      <w:pPr>
        <w:pStyle w:val="Akapity0"/>
        <w:tabs>
          <w:tab w:val="left" w:pos="1373"/>
        </w:tabs>
        <w:spacing w:before="120"/>
        <w:ind w:firstLine="0"/>
        <w:rPr>
          <w:b/>
          <w:u w:val="single"/>
        </w:rPr>
      </w:pPr>
      <w:r w:rsidRPr="00F97412">
        <w:rPr>
          <w:b/>
          <w:u w:val="single"/>
        </w:rPr>
        <w:lastRenderedPageBreak/>
        <w:t>Osiągnięte poziom</w:t>
      </w:r>
      <w:r>
        <w:rPr>
          <w:b/>
          <w:u w:val="single"/>
        </w:rPr>
        <w:t>y recyklingu i ograniczenia masy odpadów</w:t>
      </w:r>
      <w:r>
        <w:rPr>
          <w:rStyle w:val="Odwoanieprzypisudolnego"/>
          <w:u w:val="single"/>
        </w:rPr>
        <w:footnoteReference w:id="23"/>
      </w:r>
      <w:r w:rsidRPr="00F97412">
        <w:rPr>
          <w:b/>
          <w:u w:val="single"/>
        </w:rPr>
        <w:t>:</w:t>
      </w:r>
    </w:p>
    <w:p w:rsidR="00180991" w:rsidRPr="005B526B" w:rsidRDefault="00180991" w:rsidP="00180991">
      <w:pPr>
        <w:pStyle w:val="Akapitzlist"/>
        <w:numPr>
          <w:ilvl w:val="0"/>
          <w:numId w:val="14"/>
        </w:numPr>
        <w:spacing w:after="120" w:line="360" w:lineRule="auto"/>
        <w:ind w:left="1134" w:hanging="425"/>
      </w:pPr>
      <w:r w:rsidRPr="005B526B">
        <w:t xml:space="preserve">poziom ograniczenia masy odpadów komunalnych ulegających biodegradacji kierowanych do składowania – </w:t>
      </w:r>
      <w:r>
        <w:rPr>
          <w:b/>
          <w:color w:val="000000" w:themeColor="text1"/>
        </w:rPr>
        <w:t>1,63%</w:t>
      </w:r>
      <w:r w:rsidRPr="00E84FFD">
        <w:rPr>
          <w:color w:val="000000" w:themeColor="text1"/>
        </w:rPr>
        <w:t>,</w:t>
      </w:r>
      <w:r w:rsidRPr="00E84FFD">
        <w:rPr>
          <w:color w:val="FF0000"/>
        </w:rPr>
        <w:t xml:space="preserve"> </w:t>
      </w:r>
      <w:r w:rsidRPr="005B526B">
        <w:t>oznacza to, że osiągnięto dopuszczalny poziom, który w 201</w:t>
      </w:r>
      <w:r>
        <w:t>6</w:t>
      </w:r>
      <w:r w:rsidRPr="005B526B">
        <w:t xml:space="preserve"> roku wynosił do </w:t>
      </w:r>
      <w:r>
        <w:t>45%,</w:t>
      </w:r>
    </w:p>
    <w:p w:rsidR="00180991" w:rsidRDefault="00180991" w:rsidP="00180991">
      <w:pPr>
        <w:pStyle w:val="AKAPITY"/>
        <w:numPr>
          <w:ilvl w:val="0"/>
          <w:numId w:val="14"/>
        </w:numPr>
        <w:spacing w:after="120"/>
        <w:ind w:left="1134" w:hanging="425"/>
        <w:rPr>
          <w:rFonts w:asciiTheme="minorHAnsi" w:hAnsiTheme="minorHAnsi"/>
        </w:rPr>
      </w:pPr>
      <w:r w:rsidRPr="005B526B">
        <w:rPr>
          <w:rFonts w:asciiTheme="minorHAnsi" w:hAnsiTheme="minorHAnsi"/>
        </w:rPr>
        <w:t xml:space="preserve">poziom recyklingu, przygotowania do ponownego użycia następujących frakcji odpadów komunalnych: papieru, metali, tworzyw sztucznych i szkła – </w:t>
      </w:r>
      <w:r>
        <w:rPr>
          <w:rFonts w:asciiTheme="minorHAnsi" w:hAnsiTheme="minorHAnsi"/>
          <w:b/>
        </w:rPr>
        <w:t>26,91</w:t>
      </w:r>
      <w:r w:rsidRPr="001F5577">
        <w:rPr>
          <w:rFonts w:asciiTheme="minorHAnsi" w:hAnsiTheme="minorHAnsi"/>
          <w:b/>
        </w:rPr>
        <w:t>%</w:t>
      </w:r>
      <w:r w:rsidRPr="005B526B">
        <w:rPr>
          <w:rFonts w:asciiTheme="minorHAnsi" w:hAnsiTheme="minorHAnsi"/>
        </w:rPr>
        <w:t xml:space="preserve"> tzn. że osiągnięto wymagany poziom, który za rok 201</w:t>
      </w:r>
      <w:r>
        <w:rPr>
          <w:rFonts w:asciiTheme="minorHAnsi" w:hAnsiTheme="minorHAnsi"/>
        </w:rPr>
        <w:t>6</w:t>
      </w:r>
      <w:r w:rsidRPr="005B526B">
        <w:rPr>
          <w:rFonts w:asciiTheme="minorHAnsi" w:hAnsiTheme="minorHAnsi"/>
        </w:rPr>
        <w:t xml:space="preserve"> wynosił min. 1</w:t>
      </w:r>
      <w:r>
        <w:rPr>
          <w:rFonts w:asciiTheme="minorHAnsi" w:hAnsiTheme="minorHAnsi"/>
        </w:rPr>
        <w:t>8</w:t>
      </w:r>
      <w:r w:rsidRPr="005B526B">
        <w:rPr>
          <w:rFonts w:asciiTheme="minorHAnsi" w:hAnsiTheme="minorHAnsi"/>
        </w:rPr>
        <w:t>%</w:t>
      </w:r>
      <w:r>
        <w:rPr>
          <w:rFonts w:asciiTheme="minorHAnsi" w:hAnsiTheme="minorHAnsi"/>
        </w:rPr>
        <w:t>,</w:t>
      </w:r>
    </w:p>
    <w:p w:rsidR="00180991" w:rsidRDefault="00180991" w:rsidP="00082984">
      <w:pPr>
        <w:pStyle w:val="Akapity0"/>
      </w:pPr>
      <w:r w:rsidRPr="00833659">
        <w:t xml:space="preserve">Gmina </w:t>
      </w:r>
      <w:r>
        <w:t>Dźwierzuty</w:t>
      </w:r>
      <w:r w:rsidRPr="00833659">
        <w:t xml:space="preserve"> realizuje również „</w:t>
      </w:r>
      <w:r w:rsidRPr="00C51DFD">
        <w:t xml:space="preserve">Program usuwania wyrobów zawierających azbest </w:t>
      </w:r>
      <w:r>
        <w:t>dla Gminy Dźwierzuty</w:t>
      </w:r>
      <w:r w:rsidRPr="00C51DFD">
        <w:t>”.</w:t>
      </w:r>
      <w:r w:rsidRPr="00833659">
        <w:t xml:space="preserve"> </w:t>
      </w:r>
      <w:r>
        <w:t>W latach 2015 – 2016</w:t>
      </w:r>
      <w:r w:rsidRPr="00833659">
        <w:t xml:space="preserve"> z terenu gminy usunięto </w:t>
      </w:r>
      <w:r>
        <w:t>83,284 </w:t>
      </w:r>
      <w:r w:rsidRPr="00833659">
        <w:t>Mg wyrobów azbestowych wykorzystując dofinansowanie ze środków WFOŚiGW.</w:t>
      </w:r>
    </w:p>
    <w:p w:rsidR="00B271C3" w:rsidRDefault="00B271C3" w:rsidP="00082984">
      <w:pPr>
        <w:pStyle w:val="Akapity0"/>
        <w:rPr>
          <w:noProof/>
        </w:rPr>
      </w:pPr>
      <w:r>
        <w:rPr>
          <w:noProof/>
        </w:rPr>
        <w:t>Zgodnie z obowiązującym od dnia 1 lipca 2017 roku, na terenie całego kraju Wspólnym Systemem Segregacji Odpadów Komunlnych, Gmina Dźwierzuty ma obowiązek zapewnić mieszkańcom oraz na terenach przeznaczonych do użytku publicznego, możliwość selektywnej zbiórki odpadów w podziale na cztery główne frakcje (papier, metale i tworzywa sztuczne, szkło,</w:t>
      </w:r>
      <w:r>
        <w:t xml:space="preserve"> </w:t>
      </w:r>
      <w:r>
        <w:rPr>
          <w:noProof/>
        </w:rPr>
        <w:t>odpady ulegające biodegradacji) i odpady zmieszane.</w:t>
      </w:r>
    </w:p>
    <w:p w:rsidR="00082984" w:rsidRDefault="00082984" w:rsidP="00082984">
      <w:pPr>
        <w:pStyle w:val="Akapity0"/>
      </w:pPr>
      <w:r>
        <w:t>Obecnie coraz większą rolę przypisuje się zagadnieniu gospodarki odpadami w obiegu zamkniętym. J</w:t>
      </w:r>
      <w:r w:rsidRPr="00473580">
        <w:t>est</w:t>
      </w:r>
      <w:r>
        <w:t xml:space="preserve"> to koncepcja</w:t>
      </w:r>
      <w:r w:rsidRPr="00473580">
        <w:t xml:space="preserve"> gospodarczą, w której produkty, materiały oraz surowce powinny pozostawać w gospodarce tak długo, jak jest to możliwe, a wytwarzanie odpadów powinno być jak najbardziej zminimalizowane. Idea ta uwzględnia wszystkie etapy cyklu życia produktu, zaczynając od jego projektowania, poprzez produkcję, konsumpcję, zbieranie odpadów, aż do ich zagospodarowania.</w:t>
      </w:r>
    </w:p>
    <w:p w:rsidR="00082984" w:rsidRDefault="00082984" w:rsidP="00082984">
      <w:pPr>
        <w:pStyle w:val="Akapity0"/>
        <w:rPr>
          <w:rFonts w:ascii="Calibri" w:eastAsia="Times New Roman" w:hAnsi="Calibri" w:cs="Times New Roman"/>
          <w:color w:val="000000" w:themeColor="text1"/>
          <w:lang w:eastAsia="pl-PL"/>
        </w:rPr>
      </w:pPr>
      <w:r>
        <w:rPr>
          <w:rFonts w:ascii="Calibri" w:eastAsia="Times New Roman" w:hAnsi="Calibri" w:cs="Times New Roman"/>
          <w:color w:val="000000" w:themeColor="text1"/>
          <w:lang w:eastAsia="pl-PL"/>
        </w:rPr>
        <w:t>Poprzez wdrożenie proponowanych rozwiązań planuje się m.in. osiągnięcie do 2030 roku poziomu 65% w zakresie recyklingu odpadów komunalnych oraz 75% w zakresie recyklingu odpadów opakowaniowych, strumień odpadów przeznaczonych do składowania ma wynieść do 2030 roku maksymalnie 10%. Zostanie również wprowadzony zakaz składowania odpadów segregowanych.</w:t>
      </w:r>
    </w:p>
    <w:p w:rsidR="00082984" w:rsidRDefault="00082984" w:rsidP="00082984">
      <w:pPr>
        <w:pStyle w:val="Akapity0"/>
      </w:pPr>
      <w:r>
        <w:rPr>
          <w:rFonts w:ascii="Calibri" w:eastAsia="Times New Roman" w:hAnsi="Calibri" w:cs="Times New Roman"/>
          <w:color w:val="000000" w:themeColor="text1"/>
          <w:lang w:eastAsia="pl-PL"/>
        </w:rPr>
        <w:lastRenderedPageBreak/>
        <w:t>W celu wdrożenia gospodarki w obiegu zamkniętym zostały już uruchomione fundusze na pilotażowe programy, których celem jest upowszechnienie doświadczeń we wdrażaniu gospodarki odpadami o obiegu zamkniętym na poziomie gminy</w:t>
      </w:r>
    </w:p>
    <w:p w:rsidR="00180991" w:rsidRDefault="00180991" w:rsidP="00180991">
      <w:pPr>
        <w:pStyle w:val="Nagwek2"/>
        <w:numPr>
          <w:ilvl w:val="1"/>
          <w:numId w:val="1"/>
        </w:numPr>
        <w:spacing w:line="276" w:lineRule="auto"/>
        <w:ind w:left="737" w:hanging="737"/>
        <w:jc w:val="left"/>
        <w:rPr>
          <w:lang w:val="pl-PL"/>
        </w:rPr>
      </w:pPr>
      <w:bookmarkStart w:id="147" w:name="_Toc487439121"/>
      <w:bookmarkStart w:id="148" w:name="_Toc490134475"/>
      <w:r>
        <w:rPr>
          <w:lang w:val="pl-PL"/>
        </w:rPr>
        <w:t>Zasoby przyrodnicze</w:t>
      </w:r>
      <w:bookmarkEnd w:id="147"/>
      <w:bookmarkEnd w:id="148"/>
    </w:p>
    <w:p w:rsidR="00180991" w:rsidRPr="00C653F5" w:rsidRDefault="00180991" w:rsidP="00180991">
      <w:pPr>
        <w:pStyle w:val="Akapity0"/>
      </w:pPr>
      <w:r w:rsidRPr="00C653F5">
        <w:t>Cenne przyrodniczo zasoby Gminy Dźwierzuty stanowią lasy o powierzchni 6 996,2 ha (blisko 26,5% całkowitej powierzchni), podzielone pomiędzy Nadleśnictwo Strzałowo, Korpele, Wipsowo oraz Spychowo. Ogólna powierzchnia jezior i rzek to 1 68</w:t>
      </w:r>
      <w:r>
        <w:t>2</w:t>
      </w:r>
      <w:r w:rsidRPr="00C653F5">
        <w:t xml:space="preserve"> ha. Największymi rzekami Gminy są Babant, Kanał Dźwierzucki i Kanał </w:t>
      </w:r>
      <w:proofErr w:type="spellStart"/>
      <w:r w:rsidRPr="00C653F5">
        <w:t>Dymerski</w:t>
      </w:r>
      <w:proofErr w:type="spellEnd"/>
      <w:r w:rsidRPr="00C653F5">
        <w:t>. Na obszarze Gminy występują jeziora: Sasek Wielki (869,3 ha), Rańskie (29</w:t>
      </w:r>
      <w:r>
        <w:t>1,3 ha), Babięty Wielkie (250,4 </w:t>
      </w:r>
      <w:r w:rsidRPr="00C653F5">
        <w:t xml:space="preserve">ha), </w:t>
      </w:r>
      <w:proofErr w:type="spellStart"/>
      <w:r w:rsidRPr="00C653F5">
        <w:t>Łęsk</w:t>
      </w:r>
      <w:proofErr w:type="spellEnd"/>
      <w:r w:rsidRPr="00C653F5">
        <w:t xml:space="preserve"> (116,9 ha), Sąpłaty</w:t>
      </w:r>
      <w:r>
        <w:t>/Buczek</w:t>
      </w:r>
      <w:r w:rsidRPr="00C653F5">
        <w:t xml:space="preserve"> (81,4 ha), Łęczek (39,5 ha),</w:t>
      </w:r>
      <w:r>
        <w:t xml:space="preserve"> </w:t>
      </w:r>
      <w:proofErr w:type="spellStart"/>
      <w:r w:rsidRPr="00CE019C">
        <w:t>Małszeweskie</w:t>
      </w:r>
      <w:proofErr w:type="spellEnd"/>
      <w:r w:rsidRPr="00CE019C">
        <w:t xml:space="preserve"> (35,2 ha), </w:t>
      </w:r>
      <w:proofErr w:type="spellStart"/>
      <w:r w:rsidRPr="00CE019C">
        <w:t>Arwiny</w:t>
      </w:r>
      <w:proofErr w:type="spellEnd"/>
      <w:r w:rsidRPr="00CE019C">
        <w:t xml:space="preserve"> (33,9 ha), Dźwierzuty (25,4 ha), Miętkie (23 ha), Słupek (17,1 ha), </w:t>
      </w:r>
      <w:proofErr w:type="spellStart"/>
      <w:r w:rsidRPr="00CE019C">
        <w:t>Linowskie</w:t>
      </w:r>
      <w:proofErr w:type="spellEnd"/>
      <w:r w:rsidRPr="00CE019C">
        <w:t xml:space="preserve"> (12,7 ha), Borówko (9,9 ha), Zaleśn</w:t>
      </w:r>
      <w:r>
        <w:t>o</w:t>
      </w:r>
      <w:r w:rsidRPr="00CE019C">
        <w:t xml:space="preserve"> (5 ha).</w:t>
      </w:r>
    </w:p>
    <w:p w:rsidR="00180991" w:rsidRDefault="00180991" w:rsidP="00180991">
      <w:pPr>
        <w:pStyle w:val="Akapity0"/>
      </w:pPr>
      <w:r>
        <w:t xml:space="preserve">Na terenie Gminy </w:t>
      </w:r>
      <w:r w:rsidRPr="00E67004">
        <w:t>przeważają siedliska borowe</w:t>
      </w:r>
      <w:r>
        <w:t xml:space="preserve">. Spotkać tu możemy bagna, siedliska bagienne, </w:t>
      </w:r>
      <w:r w:rsidRPr="00E67004">
        <w:t>siedlisk</w:t>
      </w:r>
      <w:r>
        <w:t>a</w:t>
      </w:r>
      <w:r w:rsidRPr="00E67004">
        <w:t xml:space="preserve"> wilgotn</w:t>
      </w:r>
      <w:r>
        <w:t>e</w:t>
      </w:r>
      <w:r w:rsidRPr="00E67004">
        <w:t xml:space="preserve"> i siedlisk</w:t>
      </w:r>
      <w:r>
        <w:t>a</w:t>
      </w:r>
      <w:r w:rsidRPr="00E67004">
        <w:t xml:space="preserve"> olsow</w:t>
      </w:r>
      <w:r>
        <w:t>e</w:t>
      </w:r>
      <w:r w:rsidRPr="00E67004">
        <w:t xml:space="preserve">. </w:t>
      </w:r>
      <w:r>
        <w:t>W</w:t>
      </w:r>
      <w:r w:rsidRPr="00E67004">
        <w:t>ystępują</w:t>
      </w:r>
      <w:r>
        <w:t xml:space="preserve"> również</w:t>
      </w:r>
      <w:r w:rsidRPr="00E67004">
        <w:t xml:space="preserve"> drzewostany na gruntach porolnych, które stanowią </w:t>
      </w:r>
      <w:r>
        <w:t>prawie połowę</w:t>
      </w:r>
      <w:r w:rsidRPr="00E67004">
        <w:t xml:space="preserve"> powierzchni leśnej</w:t>
      </w:r>
      <w:r>
        <w:rPr>
          <w:rStyle w:val="Odwoanieprzypisudolnego"/>
        </w:rPr>
        <w:footnoteReference w:id="24"/>
      </w:r>
      <w:r w:rsidRPr="00E67004">
        <w:t>.</w:t>
      </w:r>
    </w:p>
    <w:p w:rsidR="00180991" w:rsidRDefault="00180991" w:rsidP="00180991">
      <w:pPr>
        <w:pStyle w:val="Akapity0"/>
      </w:pPr>
      <w:r w:rsidRPr="00E67004">
        <w:t>Warunki glebowe i klimatyczne sprawiają, że szata roślinna jest słabo urozmaicona. Prze</w:t>
      </w:r>
      <w:r>
        <w:t>w</w:t>
      </w:r>
      <w:r w:rsidRPr="00E67004">
        <w:t>ażają gatunki iglaste o średniej jakości technicznej, z których najczęściej występuje sosna (86,6%), świerk (2,8%) oraz modrzew (0,2%). Gatunki liściast</w:t>
      </w:r>
      <w:r>
        <w:t>e o średniej jakości zajmują 10% powierzchni leśnej,</w:t>
      </w:r>
      <w:r w:rsidRPr="00E67004">
        <w:t xml:space="preserve"> w tym brzoza (5,2%), dąb (2,6%), olsza (2,3%), buk</w:t>
      </w:r>
      <w:r>
        <w:t xml:space="preserve"> </w:t>
      </w:r>
      <w:r w:rsidRPr="00E67004">
        <w:t>(0,1%),</w:t>
      </w:r>
      <w:r>
        <w:t xml:space="preserve"> </w:t>
      </w:r>
      <w:r w:rsidRPr="00E67004">
        <w:t>osika</w:t>
      </w:r>
      <w:r>
        <w:t xml:space="preserve"> </w:t>
      </w:r>
      <w:r w:rsidRPr="00E67004">
        <w:t>(0,1%) oraz klon, jesion, grab, lipa (0,1%)</w:t>
      </w:r>
      <w:r>
        <w:rPr>
          <w:rStyle w:val="Odwoanieprzypisudolnego"/>
        </w:rPr>
        <w:footnoteReference w:id="25"/>
      </w:r>
      <w:r w:rsidRPr="00E67004">
        <w:t>.</w:t>
      </w:r>
    </w:p>
    <w:p w:rsidR="00180991" w:rsidRDefault="00180991" w:rsidP="00180991">
      <w:pPr>
        <w:pStyle w:val="Akapity0"/>
        <w:rPr>
          <w:lang w:eastAsia="x-none"/>
        </w:rPr>
      </w:pPr>
      <w:r>
        <w:t>Z uwagi na walory przyrodnicze znaczna część obszaru gminy objęta jest różnymi formami ochrony przyrody w postaci: obszarów Natura 2000, obszarów chronionego krajobrazu, zespołu przyrodniczo-krajobrazowego, rezerwatu przyrody i pomników przyrody.</w:t>
      </w:r>
    </w:p>
    <w:p w:rsidR="00180991" w:rsidRDefault="00180991" w:rsidP="00180991">
      <w:pPr>
        <w:pStyle w:val="Nagwek3"/>
        <w:keepLines/>
        <w:numPr>
          <w:ilvl w:val="2"/>
          <w:numId w:val="1"/>
        </w:numPr>
        <w:spacing w:before="120"/>
        <w:ind w:left="720"/>
        <w:jc w:val="left"/>
        <w:rPr>
          <w:lang w:val="pl-PL"/>
        </w:rPr>
      </w:pPr>
      <w:bookmarkStart w:id="149" w:name="_Toc484509672"/>
      <w:bookmarkStart w:id="150" w:name="_Toc487439122"/>
      <w:bookmarkStart w:id="151" w:name="_Toc490134476"/>
      <w:r>
        <w:t>Formy Ochrony Przyrody</w:t>
      </w:r>
      <w:bookmarkEnd w:id="149"/>
      <w:bookmarkEnd w:id="150"/>
      <w:bookmarkEnd w:id="151"/>
    </w:p>
    <w:p w:rsidR="00646BB6" w:rsidRPr="00BE13E9" w:rsidRDefault="00646BB6" w:rsidP="00646BB6">
      <w:pPr>
        <w:pStyle w:val="Akapity0"/>
      </w:pPr>
      <w:r>
        <w:t>Ochrona gatunkowa roślin i zwierząt, wynika</w:t>
      </w:r>
      <w:r w:rsidRPr="00BE13E9">
        <w:t xml:space="preserve"> z usta</w:t>
      </w:r>
      <w:r>
        <w:t>wy z dnia 16 kwietnia 2004 r. o </w:t>
      </w:r>
      <w:r w:rsidRPr="00BE13E9">
        <w:t>ochronie przyrody (Dz. U. z 2016 r. poz. 2134</w:t>
      </w:r>
      <w:r>
        <w:t>, z późn. zm.), której celem jest</w:t>
      </w:r>
      <w:r w:rsidRPr="00BE13E9">
        <w:t xml:space="preserve"> zapewnienie przetrwania i właściwego stanu okazów gat</w:t>
      </w:r>
      <w:r>
        <w:t>unków oraz ich siedlisk i ostoi.</w:t>
      </w:r>
      <w:r w:rsidRPr="00BE13E9">
        <w:t xml:space="preserve"> </w:t>
      </w:r>
      <w:r>
        <w:t>W</w:t>
      </w:r>
      <w:r w:rsidRPr="00BE13E9">
        <w:t xml:space="preserve">ymagane jest </w:t>
      </w:r>
      <w:r w:rsidRPr="00BE13E9">
        <w:lastRenderedPageBreak/>
        <w:t xml:space="preserve">przestrzeganie </w:t>
      </w:r>
      <w:r>
        <w:t xml:space="preserve">zapisów </w:t>
      </w:r>
      <w:r w:rsidRPr="00BE13E9">
        <w:t>ww. ustawy, dotyczących zaka</w:t>
      </w:r>
      <w:r>
        <w:t>zów oraz odstępstw od zakazów w </w:t>
      </w:r>
      <w:r w:rsidRPr="00BE13E9">
        <w:t>odniesieniu do ww. gatunków oraz wydanych na jej podstawie przepisów wykonawczych, zwłaszcza:</w:t>
      </w:r>
    </w:p>
    <w:p w:rsidR="00646BB6" w:rsidRPr="00BE13E9" w:rsidRDefault="00646BB6" w:rsidP="00646BB6">
      <w:pPr>
        <w:pStyle w:val="Akapity0"/>
        <w:numPr>
          <w:ilvl w:val="0"/>
          <w:numId w:val="34"/>
        </w:numPr>
        <w:spacing w:after="0"/>
      </w:pPr>
      <w:r w:rsidRPr="00BE13E9">
        <w:t>rozporządzenia Ministra Środowiska z dnia 16 grudnia 2016 r. w sprawie ochrony gatunkowej zwierząt (Dz. U. z 2016 r., poz. 2183),</w:t>
      </w:r>
    </w:p>
    <w:p w:rsidR="00646BB6" w:rsidRPr="00BE13E9" w:rsidRDefault="00646BB6" w:rsidP="00646BB6">
      <w:pPr>
        <w:pStyle w:val="Akapity0"/>
        <w:numPr>
          <w:ilvl w:val="0"/>
          <w:numId w:val="34"/>
        </w:numPr>
        <w:spacing w:after="0"/>
      </w:pPr>
      <w:r w:rsidRPr="00BE13E9">
        <w:t>rozporządzenia Ministra Środowiska z dnia 9 października 2014 r. w sprawie ochrony gatunkowej roślin (Dz. U. z 2014 r., poz. 1409),</w:t>
      </w:r>
    </w:p>
    <w:p w:rsidR="00646BB6" w:rsidRDefault="00646BB6" w:rsidP="00646BB6">
      <w:pPr>
        <w:pStyle w:val="Akapity0"/>
        <w:numPr>
          <w:ilvl w:val="0"/>
          <w:numId w:val="34"/>
        </w:numPr>
      </w:pPr>
      <w:r w:rsidRPr="00BE13E9">
        <w:t>rozporządzenia Ministra Środowiska z dnia 9 października 2014 r. w sprawie ochrony gatunkowej grzybów (Dz. U. z 2014 r., poz. 1408).</w:t>
      </w:r>
    </w:p>
    <w:p w:rsidR="00180991" w:rsidRDefault="00180991" w:rsidP="00B22410">
      <w:pPr>
        <w:pStyle w:val="Nagwek4"/>
        <w:rPr>
          <w:i/>
          <w:lang w:val="pl-PL"/>
        </w:rPr>
      </w:pPr>
      <w:r>
        <w:t>Rezerwat Przyrody</w:t>
      </w:r>
      <w:r>
        <w:rPr>
          <w:lang w:val="pl-PL"/>
        </w:rPr>
        <w:t xml:space="preserve"> </w:t>
      </w:r>
      <w:r>
        <w:rPr>
          <w:i/>
          <w:lang w:val="pl-PL"/>
        </w:rPr>
        <w:t>Kulka</w:t>
      </w:r>
    </w:p>
    <w:p w:rsidR="00431E7D" w:rsidRDefault="00431E7D" w:rsidP="00431E7D">
      <w:pPr>
        <w:pStyle w:val="Akapity0"/>
      </w:pPr>
      <w:r>
        <w:t xml:space="preserve">Utworzony został </w:t>
      </w:r>
      <w:r w:rsidRPr="001D6E7E">
        <w:t>Zarządzenie</w:t>
      </w:r>
      <w:r>
        <w:t>m</w:t>
      </w:r>
      <w:r w:rsidRPr="001D6E7E">
        <w:t xml:space="preserve"> Ministra Leśnict</w:t>
      </w:r>
      <w:r>
        <w:t>wa z dnia 21 kwietnia 1955 r. w </w:t>
      </w:r>
      <w:r w:rsidRPr="001D6E7E">
        <w:t>sprawie uznania za rezerwat przyrody</w:t>
      </w:r>
      <w:r>
        <w:t xml:space="preserve"> (</w:t>
      </w:r>
      <w:r w:rsidRPr="001D6E7E">
        <w:t>M.P. z 1955 r. Nr 40, poz. 395</w:t>
      </w:r>
      <w:r>
        <w:t>).</w:t>
      </w:r>
    </w:p>
    <w:p w:rsidR="00082984" w:rsidRPr="00B22410" w:rsidRDefault="00082984" w:rsidP="00082984">
      <w:pPr>
        <w:pStyle w:val="Akapity0"/>
      </w:pPr>
      <w:r w:rsidRPr="007611CE">
        <w:t>Rezerwat ten zwany też rezerwatem roślinności stepowej (pontyjskiej), położony jest w odległości około 1,2 km od miejscowości Orzyny. Utworzony</w:t>
      </w:r>
      <w:r>
        <w:t xml:space="preserve"> </w:t>
      </w:r>
      <w:r w:rsidRPr="007611CE">
        <w:t xml:space="preserve">celem </w:t>
      </w:r>
      <w:r w:rsidRPr="00E51432">
        <w:t>zachowani</w:t>
      </w:r>
      <w:r>
        <w:t>a</w:t>
      </w:r>
      <w:r w:rsidRPr="00E51432">
        <w:t xml:space="preserve"> stanowiska roślinności kserotermicznej</w:t>
      </w:r>
      <w:r w:rsidRPr="007611CE">
        <w:t>. Rezerwat "Kulka" liczący 12,</w:t>
      </w:r>
      <w:r>
        <w:t>67</w:t>
      </w:r>
      <w:r w:rsidRPr="007611CE">
        <w:t xml:space="preserve"> ha powierzchni ciągnie się wąskim pasem, o przeciętnej szerokości 20-30 m i długości około 2500 m wzdłuż wschodniego brzegu rynnowego jeziora </w:t>
      </w:r>
      <w:proofErr w:type="spellStart"/>
      <w:r w:rsidRPr="007611CE">
        <w:t>Łęsk</w:t>
      </w:r>
      <w:proofErr w:type="spellEnd"/>
      <w:r w:rsidRPr="007611CE">
        <w:t>, mającego 116</w:t>
      </w:r>
      <w:r>
        <w:t>,9</w:t>
      </w:r>
      <w:r w:rsidRPr="007611CE">
        <w:t xml:space="preserve"> ha powierzchni i maksymalną głębokość 39,5 m. Usytuowany na wysokim brzegu jeziora rezerwat porastają w większości dwa zespoły leśne: grąd mający charakter lasu dębowo-grabowego oraz bór mieszany. Strome zbocza jeziora porasta wiele gatunków roślin jak np.: sasanka łąkowa (</w:t>
      </w:r>
      <w:proofErr w:type="spellStart"/>
      <w:r w:rsidRPr="007B29A0">
        <w:rPr>
          <w:i/>
        </w:rPr>
        <w:t>Pulsatilla</w:t>
      </w:r>
      <w:proofErr w:type="spellEnd"/>
      <w:r w:rsidRPr="007B29A0">
        <w:rPr>
          <w:i/>
        </w:rPr>
        <w:t xml:space="preserve"> </w:t>
      </w:r>
      <w:proofErr w:type="spellStart"/>
      <w:r w:rsidRPr="007B29A0">
        <w:rPr>
          <w:i/>
        </w:rPr>
        <w:t>pratensis</w:t>
      </w:r>
      <w:proofErr w:type="spellEnd"/>
      <w:r w:rsidRPr="007611CE">
        <w:t>), sparceta piaskowa (</w:t>
      </w:r>
      <w:proofErr w:type="spellStart"/>
      <w:r w:rsidRPr="007B29A0">
        <w:rPr>
          <w:i/>
        </w:rPr>
        <w:t>Onobrychis</w:t>
      </w:r>
      <w:proofErr w:type="spellEnd"/>
      <w:r w:rsidRPr="007B29A0">
        <w:rPr>
          <w:i/>
        </w:rPr>
        <w:t xml:space="preserve"> </w:t>
      </w:r>
      <w:proofErr w:type="spellStart"/>
      <w:r w:rsidRPr="007B29A0">
        <w:rPr>
          <w:i/>
        </w:rPr>
        <w:t>arenaria</w:t>
      </w:r>
      <w:proofErr w:type="spellEnd"/>
      <w:r w:rsidRPr="007611CE">
        <w:t xml:space="preserve">), </w:t>
      </w:r>
      <w:proofErr w:type="spellStart"/>
      <w:r w:rsidRPr="007611CE">
        <w:t>drakiew</w:t>
      </w:r>
      <w:proofErr w:type="spellEnd"/>
      <w:r w:rsidRPr="007611CE">
        <w:t xml:space="preserve"> żółtawa (</w:t>
      </w:r>
      <w:proofErr w:type="spellStart"/>
      <w:r w:rsidRPr="007B29A0">
        <w:rPr>
          <w:i/>
        </w:rPr>
        <w:t>Scabiosa</w:t>
      </w:r>
      <w:proofErr w:type="spellEnd"/>
      <w:r w:rsidRPr="007B29A0">
        <w:rPr>
          <w:i/>
        </w:rPr>
        <w:t xml:space="preserve"> </w:t>
      </w:r>
      <w:proofErr w:type="spellStart"/>
      <w:r w:rsidRPr="007B29A0">
        <w:rPr>
          <w:i/>
        </w:rPr>
        <w:t>ochroleuca</w:t>
      </w:r>
      <w:proofErr w:type="spellEnd"/>
      <w:r w:rsidRPr="007611CE">
        <w:t>), pięciornik piaskowy (</w:t>
      </w:r>
      <w:proofErr w:type="spellStart"/>
      <w:r w:rsidRPr="007B29A0">
        <w:rPr>
          <w:i/>
        </w:rPr>
        <w:t>Potentilla</w:t>
      </w:r>
      <w:proofErr w:type="spellEnd"/>
      <w:r w:rsidRPr="007B29A0">
        <w:rPr>
          <w:i/>
        </w:rPr>
        <w:t xml:space="preserve"> </w:t>
      </w:r>
      <w:proofErr w:type="spellStart"/>
      <w:r w:rsidRPr="007B29A0">
        <w:rPr>
          <w:i/>
        </w:rPr>
        <w:t>arenaria</w:t>
      </w:r>
      <w:proofErr w:type="spellEnd"/>
      <w:r w:rsidRPr="007611CE">
        <w:t>), gorysz pagórkowy (</w:t>
      </w:r>
      <w:proofErr w:type="spellStart"/>
      <w:r w:rsidRPr="007B29A0">
        <w:rPr>
          <w:i/>
        </w:rPr>
        <w:t>Peucedanum</w:t>
      </w:r>
      <w:proofErr w:type="spellEnd"/>
      <w:r w:rsidRPr="007B29A0">
        <w:rPr>
          <w:i/>
        </w:rPr>
        <w:t xml:space="preserve"> </w:t>
      </w:r>
      <w:proofErr w:type="spellStart"/>
      <w:r w:rsidRPr="007B29A0">
        <w:rPr>
          <w:i/>
        </w:rPr>
        <w:t>oreoselinum</w:t>
      </w:r>
      <w:proofErr w:type="spellEnd"/>
      <w:r w:rsidRPr="007611CE">
        <w:t>), groszek czerniejący (</w:t>
      </w:r>
      <w:proofErr w:type="spellStart"/>
      <w:r w:rsidRPr="007B29A0">
        <w:rPr>
          <w:i/>
        </w:rPr>
        <w:t>Lathyrus</w:t>
      </w:r>
      <w:proofErr w:type="spellEnd"/>
      <w:r w:rsidRPr="007B29A0">
        <w:rPr>
          <w:i/>
        </w:rPr>
        <w:t xml:space="preserve"> </w:t>
      </w:r>
      <w:proofErr w:type="spellStart"/>
      <w:r w:rsidRPr="007B29A0">
        <w:rPr>
          <w:i/>
        </w:rPr>
        <w:t>niger</w:t>
      </w:r>
      <w:proofErr w:type="spellEnd"/>
      <w:r w:rsidRPr="007611CE">
        <w:t>), ciemiężyk białokwiatowy (</w:t>
      </w:r>
      <w:proofErr w:type="spellStart"/>
      <w:r w:rsidRPr="007B29A0">
        <w:rPr>
          <w:i/>
        </w:rPr>
        <w:t>Vincetoxicum</w:t>
      </w:r>
      <w:proofErr w:type="spellEnd"/>
      <w:r w:rsidRPr="007B29A0">
        <w:rPr>
          <w:i/>
        </w:rPr>
        <w:t xml:space="preserve"> </w:t>
      </w:r>
      <w:proofErr w:type="spellStart"/>
      <w:r w:rsidRPr="007B29A0">
        <w:rPr>
          <w:i/>
        </w:rPr>
        <w:t>officinale</w:t>
      </w:r>
      <w:proofErr w:type="spellEnd"/>
      <w:r>
        <w:t>).</w:t>
      </w:r>
    </w:p>
    <w:p w:rsidR="00082984" w:rsidRDefault="00082984" w:rsidP="00431E7D">
      <w:pPr>
        <w:pStyle w:val="Akapity0"/>
      </w:pPr>
    </w:p>
    <w:p w:rsidR="00180991" w:rsidRDefault="00180991" w:rsidP="00180991">
      <w:pPr>
        <w:sectPr w:rsidR="00180991" w:rsidSect="00C51238">
          <w:pgSz w:w="11906" w:h="16838"/>
          <w:pgMar w:top="1041" w:right="1417" w:bottom="1417" w:left="1417" w:header="708" w:footer="708" w:gutter="0"/>
          <w:cols w:space="708"/>
          <w:docGrid w:linePitch="360"/>
        </w:sectPr>
      </w:pPr>
    </w:p>
    <w:p w:rsidR="00180991" w:rsidRDefault="00180991" w:rsidP="00180991">
      <w:pPr>
        <w:pStyle w:val="Akapity0"/>
        <w:spacing w:after="0" w:line="240" w:lineRule="auto"/>
        <w:ind w:firstLine="0"/>
        <w:jc w:val="center"/>
      </w:pPr>
      <w:r>
        <w:rPr>
          <w:noProof/>
          <w:lang w:eastAsia="pl-PL"/>
        </w:rPr>
        <w:lastRenderedPageBreak/>
        <w:drawing>
          <wp:inline distT="0" distB="0" distL="0" distR="0" wp14:anchorId="477B11B9" wp14:editId="5763BCD3">
            <wp:extent cx="9123045" cy="5146040"/>
            <wp:effectExtent l="0" t="0" r="1905" b="0"/>
            <wp:docPr id="7" name="Obraz 7" descr="Rezerwa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Rezerwat"/>
                    <pic:cNvPicPr>
                      <a:picLocks noChangeAspect="1" noChangeArrowheads="1"/>
                    </pic:cNvPicPr>
                  </pic:nvPicPr>
                  <pic:blipFill>
                    <a:blip r:embed="rId21">
                      <a:extLst>
                        <a:ext uri="{28A0092B-C50C-407E-A947-70E740481C1C}">
                          <a14:useLocalDpi xmlns:a14="http://schemas.microsoft.com/office/drawing/2010/main" val="0"/>
                        </a:ext>
                      </a:extLst>
                    </a:blip>
                    <a:srcRect t="1343" b="1570"/>
                    <a:stretch>
                      <a:fillRect/>
                    </a:stretch>
                  </pic:blipFill>
                  <pic:spPr bwMode="auto">
                    <a:xfrm>
                      <a:off x="0" y="0"/>
                      <a:ext cx="9123045" cy="5146040"/>
                    </a:xfrm>
                    <a:prstGeom prst="rect">
                      <a:avLst/>
                    </a:prstGeom>
                    <a:noFill/>
                    <a:ln>
                      <a:noFill/>
                    </a:ln>
                  </pic:spPr>
                </pic:pic>
              </a:graphicData>
            </a:graphic>
          </wp:inline>
        </w:drawing>
      </w:r>
    </w:p>
    <w:p w:rsidR="00180991" w:rsidRDefault="00180991" w:rsidP="00180991">
      <w:pPr>
        <w:pStyle w:val="Legenda"/>
      </w:pPr>
      <w:bookmarkStart w:id="152" w:name="_Toc487438939"/>
      <w:bookmarkStart w:id="153" w:name="_Toc490134299"/>
      <w:r>
        <w:t xml:space="preserve">Rysunek </w:t>
      </w:r>
      <w:r w:rsidR="002C69AB">
        <w:fldChar w:fldCharType="begin"/>
      </w:r>
      <w:r w:rsidR="002C69AB">
        <w:instrText xml:space="preserve"> SEQ Rysunek \* ARABIC </w:instrText>
      </w:r>
      <w:r w:rsidR="002C69AB">
        <w:fldChar w:fldCharType="separate"/>
      </w:r>
      <w:r w:rsidR="00BD0060">
        <w:rPr>
          <w:noProof/>
        </w:rPr>
        <w:t>4</w:t>
      </w:r>
      <w:r w:rsidR="002C69AB">
        <w:rPr>
          <w:noProof/>
        </w:rPr>
        <w:fldChar w:fldCharType="end"/>
      </w:r>
      <w:r>
        <w:t xml:space="preserve">. </w:t>
      </w:r>
      <w:r w:rsidRPr="001D50BB">
        <w:rPr>
          <w:szCs w:val="22"/>
        </w:rPr>
        <w:t>Rezerwaty (</w:t>
      </w:r>
      <w:r>
        <w:rPr>
          <w:szCs w:val="22"/>
        </w:rPr>
        <w:t>kolor czerwony</w:t>
      </w:r>
      <w:r w:rsidRPr="00971C9F">
        <w:rPr>
          <w:szCs w:val="22"/>
        </w:rPr>
        <w:t xml:space="preserve">) na tle </w:t>
      </w:r>
      <w:r>
        <w:rPr>
          <w:szCs w:val="22"/>
        </w:rPr>
        <w:t>Gminy Dźwierzuty</w:t>
      </w:r>
      <w:bookmarkEnd w:id="152"/>
      <w:bookmarkEnd w:id="153"/>
    </w:p>
    <w:p w:rsidR="00180991" w:rsidRDefault="00180991" w:rsidP="00180991">
      <w:pPr>
        <w:pStyle w:val="rdo"/>
      </w:pPr>
      <w:r>
        <w:t>Źródło: opracowanie własne na podstawie danych GDOŚ</w:t>
      </w:r>
    </w:p>
    <w:p w:rsidR="00180991" w:rsidRDefault="00180991" w:rsidP="00180991">
      <w:pPr>
        <w:pStyle w:val="Akapity0"/>
        <w:sectPr w:rsidR="00180991" w:rsidSect="00C51238">
          <w:pgSz w:w="16838" w:h="11906" w:orient="landscape"/>
          <w:pgMar w:top="1417" w:right="1417" w:bottom="1276" w:left="1041" w:header="708" w:footer="708" w:gutter="0"/>
          <w:cols w:space="708"/>
          <w:docGrid w:linePitch="360"/>
        </w:sectPr>
      </w:pPr>
    </w:p>
    <w:p w:rsidR="00180991" w:rsidRPr="007611CE" w:rsidRDefault="00180991" w:rsidP="00180991">
      <w:pPr>
        <w:pStyle w:val="Nagwek4"/>
        <w:numPr>
          <w:ilvl w:val="3"/>
          <w:numId w:val="1"/>
        </w:numPr>
        <w:spacing w:before="0" w:after="120" w:line="276" w:lineRule="auto"/>
        <w:ind w:left="709" w:hanging="709"/>
        <w:jc w:val="left"/>
      </w:pPr>
      <w:r>
        <w:rPr>
          <w:lang w:val="pl-PL"/>
        </w:rPr>
        <w:lastRenderedPageBreak/>
        <w:t xml:space="preserve">Zespół przyrodniczo-krajobrazowy </w:t>
      </w:r>
      <w:r>
        <w:rPr>
          <w:i/>
          <w:lang w:val="pl-PL"/>
        </w:rPr>
        <w:t>Rzeka Babant i Jezioro Białe</w:t>
      </w:r>
    </w:p>
    <w:p w:rsidR="00431E7D" w:rsidRDefault="00431E7D" w:rsidP="00575D93">
      <w:pPr>
        <w:pStyle w:val="Akapity0"/>
      </w:pPr>
      <w:r>
        <w:t xml:space="preserve">Utworzony został </w:t>
      </w:r>
      <w:r w:rsidRPr="00C10AAD">
        <w:t>Rozporządzenie</w:t>
      </w:r>
      <w:r>
        <w:t>m</w:t>
      </w:r>
      <w:r w:rsidRPr="00C10AAD">
        <w:t xml:space="preserve"> Nr 26 Woj</w:t>
      </w:r>
      <w:r>
        <w:t>ewody Warmińsko-Mazurskiego z </w:t>
      </w:r>
      <w:r w:rsidRPr="00C10AAD">
        <w:t>dnia 9 sierpnia 2007 r.</w:t>
      </w:r>
      <w:r>
        <w:t xml:space="preserve"> w sprawie zespołu przyrodniczo</w:t>
      </w:r>
      <w:r w:rsidRPr="00C10AAD">
        <w:t>-krajobrazowego "Rzeka Babant i Jezioro Białe"</w:t>
      </w:r>
      <w:r>
        <w:t xml:space="preserve"> (</w:t>
      </w:r>
      <w:r w:rsidRPr="00C10AAD">
        <w:t xml:space="preserve">Dz. Urz. Woj. </w:t>
      </w:r>
      <w:proofErr w:type="spellStart"/>
      <w:r w:rsidRPr="00C10AAD">
        <w:t>Warm</w:t>
      </w:r>
      <w:proofErr w:type="spellEnd"/>
      <w:r w:rsidRPr="00C10AAD">
        <w:t>.-</w:t>
      </w:r>
      <w:proofErr w:type="spellStart"/>
      <w:r w:rsidRPr="00C10AAD">
        <w:t>Maz</w:t>
      </w:r>
      <w:proofErr w:type="spellEnd"/>
      <w:r w:rsidRPr="00C10AAD">
        <w:t>. z 2007 r. Nr 122, poz. 1700</w:t>
      </w:r>
      <w:r>
        <w:t>).</w:t>
      </w:r>
    </w:p>
    <w:p w:rsidR="00180991" w:rsidRDefault="00180991" w:rsidP="00575D93">
      <w:pPr>
        <w:pStyle w:val="Akapity0"/>
      </w:pPr>
      <w:r w:rsidRPr="00B90ACA">
        <w:t>Zespół położony jest również</w:t>
      </w:r>
      <w:r>
        <w:t xml:space="preserve"> m.in.</w:t>
      </w:r>
      <w:r w:rsidRPr="00B90ACA">
        <w:t xml:space="preserve"> na terenie </w:t>
      </w:r>
      <w:r>
        <w:t>G</w:t>
      </w:r>
      <w:r w:rsidRPr="00B90ACA">
        <w:t>min</w:t>
      </w:r>
      <w:r>
        <w:t>:</w:t>
      </w:r>
      <w:r w:rsidRPr="00B90ACA">
        <w:t xml:space="preserve"> Biskupiec, Sorkwity i Piecki</w:t>
      </w:r>
      <w:r>
        <w:t>.</w:t>
      </w:r>
      <w:r w:rsidRPr="00B90ACA">
        <w:t xml:space="preserve"> Przez teren Gminy Dźwierzuty rzeka Babant przepływa </w:t>
      </w:r>
      <w:r>
        <w:t>w</w:t>
      </w:r>
      <w:r w:rsidRPr="00B90ACA">
        <w:t xml:space="preserve"> naturalnym korycie, natomiast w bliskim sąsiedztwie zespołu położone jest jezioro Babięty Wielkie o głębokości 65 m z najbogatszą w Polsce kolonią reliktowego skorupiaka </w:t>
      </w:r>
      <w:proofErr w:type="spellStart"/>
      <w:r w:rsidRPr="008D7125">
        <w:rPr>
          <w:i/>
        </w:rPr>
        <w:t>Pallasea</w:t>
      </w:r>
      <w:proofErr w:type="spellEnd"/>
      <w:r w:rsidRPr="008D7125">
        <w:rPr>
          <w:i/>
        </w:rPr>
        <w:t xml:space="preserve"> </w:t>
      </w:r>
      <w:proofErr w:type="spellStart"/>
      <w:r w:rsidRPr="008D7125">
        <w:rPr>
          <w:i/>
        </w:rPr>
        <w:t>guadrispinosa</w:t>
      </w:r>
      <w:proofErr w:type="spellEnd"/>
      <w:r w:rsidRPr="00B90ACA">
        <w:t xml:space="preserve">. </w:t>
      </w:r>
    </w:p>
    <w:p w:rsidR="00180991" w:rsidRDefault="00180991" w:rsidP="00575D93">
      <w:pPr>
        <w:pStyle w:val="Akapity0"/>
      </w:pPr>
      <w:r>
        <w:t xml:space="preserve">Granice Zespołu przyrodniczo-krajobrazowego na tle Gminy Dźwierzuty przedstawia rysunek </w:t>
      </w:r>
      <w:r w:rsidR="009003EA">
        <w:t>5</w:t>
      </w:r>
      <w:r>
        <w:t>.</w:t>
      </w:r>
    </w:p>
    <w:p w:rsidR="00180991" w:rsidRPr="00B90ACA" w:rsidRDefault="00180991" w:rsidP="00180991">
      <w:pPr>
        <w:pStyle w:val="Nagwek4"/>
        <w:numPr>
          <w:ilvl w:val="3"/>
          <w:numId w:val="1"/>
        </w:numPr>
        <w:spacing w:before="0" w:after="120" w:line="276" w:lineRule="auto"/>
        <w:ind w:left="737" w:hanging="737"/>
        <w:jc w:val="left"/>
      </w:pPr>
      <w:r>
        <w:rPr>
          <w:lang w:val="pl-PL"/>
        </w:rPr>
        <w:t>Obszary Chronionego Krajobrazu</w:t>
      </w:r>
    </w:p>
    <w:p w:rsidR="00180991" w:rsidRDefault="00431E7D" w:rsidP="00180991">
      <w:pPr>
        <w:pStyle w:val="Akapity0"/>
      </w:pPr>
      <w:r>
        <w:t>Obejmują tereny chronione ze względu na wyróżniający się krajobraz o zróżnicowanych ekosystemach, wartościowe ze względu na możliwość zaspokajania potrzeb związanych z turystyką i wypoczynkiem lub pełnioną funkcją korytarzy ekologicznych. Na terenie Gminy znajdują się dwa o</w:t>
      </w:r>
      <w:r w:rsidRPr="00C767DF">
        <w:t xml:space="preserve">bszary </w:t>
      </w:r>
      <w:r>
        <w:t>c</w:t>
      </w:r>
      <w:r w:rsidRPr="00C767DF">
        <w:t xml:space="preserve">hronionego </w:t>
      </w:r>
      <w:r>
        <w:t>k</w:t>
      </w:r>
      <w:r w:rsidRPr="00C767DF">
        <w:t>rajobrazu</w:t>
      </w:r>
      <w:r>
        <w:t>:</w:t>
      </w:r>
      <w:r w:rsidRPr="00D165E8">
        <w:rPr>
          <w:b/>
        </w:rPr>
        <w:t xml:space="preserve"> </w:t>
      </w:r>
      <w:proofErr w:type="spellStart"/>
      <w:r w:rsidRPr="00D165E8">
        <w:rPr>
          <w:b/>
        </w:rPr>
        <w:t>Spychowski</w:t>
      </w:r>
      <w:proofErr w:type="spellEnd"/>
      <w:r w:rsidRPr="00D165E8">
        <w:rPr>
          <w:b/>
        </w:rPr>
        <w:t xml:space="preserve"> </w:t>
      </w:r>
      <w:r>
        <w:rPr>
          <w:b/>
        </w:rPr>
        <w:t xml:space="preserve">oraz </w:t>
      </w:r>
      <w:r w:rsidRPr="00D165E8">
        <w:rPr>
          <w:b/>
        </w:rPr>
        <w:t>Pojezierza Olsztyńskiego</w:t>
      </w:r>
      <w:r>
        <w:t>. Oba utworzone zostały 1 stycznia 1998 roku.</w:t>
      </w:r>
    </w:p>
    <w:p w:rsidR="00082984" w:rsidRDefault="00082984" w:rsidP="00082984">
      <w:pPr>
        <w:pStyle w:val="Akapity0"/>
      </w:pPr>
      <w:r>
        <w:t xml:space="preserve">Katalog zakazów dotyczących obszarów chronionego krajobrazu określa </w:t>
      </w:r>
      <w:r w:rsidRPr="00137AB6">
        <w:t>Rozporządzenie Nr 37 Wojewody Warmińsko-Mazurskiego z dnia 12 lipca 2002 r. w sprawie wprowadzenia zakazów dotyczących obszarów chronionego krajobrazu na terenie województwa warmińsko-mazurskiego</w:t>
      </w:r>
      <w:r>
        <w:t xml:space="preserve"> (</w:t>
      </w:r>
      <w:r w:rsidRPr="00137AB6">
        <w:t>Dz. Urz. z 2002 r. Nr 87, poz. 1272</w:t>
      </w:r>
      <w:r>
        <w:t>).</w:t>
      </w:r>
    </w:p>
    <w:p w:rsidR="00180991" w:rsidRPr="00FB36EA" w:rsidRDefault="00180991" w:rsidP="00180991">
      <w:pPr>
        <w:pStyle w:val="Akapity0"/>
      </w:pPr>
      <w:r>
        <w:t xml:space="preserve">Granice Obszarów Chronionego Krajobrazu na tle Gminy Dźwierzuty przedstawia rysunek </w:t>
      </w:r>
      <w:r w:rsidR="009003EA">
        <w:t>6</w:t>
      </w:r>
      <w:r>
        <w:t>.</w:t>
      </w:r>
    </w:p>
    <w:p w:rsidR="00180991" w:rsidRPr="00B90ACA" w:rsidRDefault="00180991" w:rsidP="00180991">
      <w:pPr>
        <w:pStyle w:val="AKAPITY"/>
      </w:pPr>
    </w:p>
    <w:p w:rsidR="00180991" w:rsidRDefault="00180991" w:rsidP="00180991">
      <w:pPr>
        <w:pStyle w:val="Akapity0"/>
        <w:sectPr w:rsidR="00180991" w:rsidSect="00C51238">
          <w:pgSz w:w="11906" w:h="16838"/>
          <w:pgMar w:top="1041" w:right="1417" w:bottom="1417" w:left="1417" w:header="708" w:footer="708" w:gutter="0"/>
          <w:cols w:space="708"/>
          <w:docGrid w:linePitch="360"/>
        </w:sectPr>
      </w:pPr>
    </w:p>
    <w:p w:rsidR="00180991" w:rsidRDefault="00180991" w:rsidP="001D4463">
      <w:pPr>
        <w:pStyle w:val="Akapity0"/>
        <w:spacing w:after="0" w:line="240" w:lineRule="auto"/>
        <w:ind w:firstLine="0"/>
        <w:jc w:val="center"/>
      </w:pPr>
      <w:r>
        <w:rPr>
          <w:noProof/>
          <w:lang w:eastAsia="pl-PL"/>
        </w:rPr>
        <w:lastRenderedPageBreak/>
        <w:drawing>
          <wp:inline distT="0" distB="0" distL="0" distR="0" wp14:anchorId="284FC398" wp14:editId="170F6900">
            <wp:extent cx="8823366" cy="5125442"/>
            <wp:effectExtent l="0" t="0" r="0" b="0"/>
            <wp:docPr id="6" name="Obraz 6" descr="z p-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z p-k"/>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8843299" cy="5137021"/>
                    </a:xfrm>
                    <a:prstGeom prst="rect">
                      <a:avLst/>
                    </a:prstGeom>
                    <a:noFill/>
                    <a:ln>
                      <a:noFill/>
                    </a:ln>
                  </pic:spPr>
                </pic:pic>
              </a:graphicData>
            </a:graphic>
          </wp:inline>
        </w:drawing>
      </w:r>
    </w:p>
    <w:p w:rsidR="00180991" w:rsidRDefault="00180991" w:rsidP="00180991">
      <w:pPr>
        <w:pStyle w:val="Legenda"/>
      </w:pPr>
      <w:bookmarkStart w:id="154" w:name="_Toc481998421"/>
      <w:bookmarkStart w:id="155" w:name="_Toc485819718"/>
      <w:bookmarkStart w:id="156" w:name="_Toc487438940"/>
      <w:bookmarkStart w:id="157" w:name="_Toc490134300"/>
      <w:r>
        <w:t xml:space="preserve">Rysunek </w:t>
      </w:r>
      <w:r w:rsidR="002C69AB">
        <w:fldChar w:fldCharType="begin"/>
      </w:r>
      <w:r w:rsidR="002C69AB">
        <w:instrText xml:space="preserve"> SEQ Rysunek \* ARABIC </w:instrText>
      </w:r>
      <w:r w:rsidR="002C69AB">
        <w:fldChar w:fldCharType="separate"/>
      </w:r>
      <w:r w:rsidR="00BD0060">
        <w:rPr>
          <w:noProof/>
        </w:rPr>
        <w:t>5</w:t>
      </w:r>
      <w:r w:rsidR="002C69AB">
        <w:rPr>
          <w:noProof/>
        </w:rPr>
        <w:fldChar w:fldCharType="end"/>
      </w:r>
      <w:r>
        <w:t xml:space="preserve">. Zespoły Przyrodniczo-Krajobrazowe (kolor zielony) na tle Gminy </w:t>
      </w:r>
      <w:bookmarkEnd w:id="154"/>
      <w:bookmarkEnd w:id="155"/>
      <w:r>
        <w:t>Dźwierzuty</w:t>
      </w:r>
      <w:bookmarkEnd w:id="156"/>
      <w:bookmarkEnd w:id="157"/>
    </w:p>
    <w:p w:rsidR="00180991" w:rsidRDefault="00180991" w:rsidP="00180991">
      <w:pPr>
        <w:pStyle w:val="rdo"/>
      </w:pPr>
      <w:r>
        <w:t>Źródło: opracowanie własne na podstawie danych GDOŚ</w:t>
      </w:r>
    </w:p>
    <w:p w:rsidR="00180991" w:rsidRDefault="00180991" w:rsidP="001D4463">
      <w:pPr>
        <w:pStyle w:val="Akapity0"/>
        <w:spacing w:after="0" w:line="240" w:lineRule="auto"/>
        <w:ind w:firstLine="0"/>
        <w:jc w:val="center"/>
      </w:pPr>
      <w:r>
        <w:rPr>
          <w:noProof/>
          <w:lang w:eastAsia="pl-PL"/>
        </w:rPr>
        <w:lastRenderedPageBreak/>
        <w:drawing>
          <wp:inline distT="0" distB="0" distL="0" distR="0" wp14:anchorId="453BE31E" wp14:editId="2584BFA1">
            <wp:extent cx="8811491" cy="5110678"/>
            <wp:effectExtent l="0" t="0" r="8890" b="0"/>
            <wp:docPr id="11" name="Obraz 11" descr="C:\Users\Meritum Lenovo 2\AppData\Local\Microsoft\Windows\INetCache\Content.Word\obsz chr kraj.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C:\Users\Meritum Lenovo 2\AppData\Local\Microsoft\Windows\INetCache\Content.Word\obsz chr kraj.pn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8818725" cy="5114873"/>
                    </a:xfrm>
                    <a:prstGeom prst="rect">
                      <a:avLst/>
                    </a:prstGeom>
                    <a:noFill/>
                    <a:ln>
                      <a:noFill/>
                    </a:ln>
                  </pic:spPr>
                </pic:pic>
              </a:graphicData>
            </a:graphic>
          </wp:inline>
        </w:drawing>
      </w:r>
    </w:p>
    <w:p w:rsidR="00180991" w:rsidRDefault="00180991" w:rsidP="001D4463">
      <w:pPr>
        <w:pStyle w:val="PodpisRysunki"/>
        <w:spacing w:line="240" w:lineRule="auto"/>
      </w:pPr>
      <w:bookmarkStart w:id="158" w:name="_Toc487438941"/>
      <w:bookmarkStart w:id="159" w:name="_Toc490134301"/>
      <w:r>
        <w:t xml:space="preserve">Rysunek </w:t>
      </w:r>
      <w:r w:rsidR="002C69AB">
        <w:fldChar w:fldCharType="begin"/>
      </w:r>
      <w:r w:rsidR="002C69AB">
        <w:instrText xml:space="preserve"> SEQ Rysunek \* ARABIC </w:instrText>
      </w:r>
      <w:r w:rsidR="002C69AB">
        <w:fldChar w:fldCharType="separate"/>
      </w:r>
      <w:r w:rsidR="00BD0060">
        <w:rPr>
          <w:noProof/>
        </w:rPr>
        <w:t>6</w:t>
      </w:r>
      <w:r w:rsidR="002C69AB">
        <w:rPr>
          <w:noProof/>
        </w:rPr>
        <w:fldChar w:fldCharType="end"/>
      </w:r>
      <w:r>
        <w:t>. Obszary Chronionego Krajobrazu (kolor różowy) na tle Gminy Dźwierzuty</w:t>
      </w:r>
      <w:bookmarkEnd w:id="158"/>
      <w:bookmarkEnd w:id="159"/>
    </w:p>
    <w:p w:rsidR="00180991" w:rsidRDefault="00180991" w:rsidP="00180991">
      <w:pPr>
        <w:pStyle w:val="rdo"/>
      </w:pPr>
      <w:r>
        <w:t>Źródło: opracowanie własne na podstawie danych GDOŚ</w:t>
      </w:r>
    </w:p>
    <w:p w:rsidR="00180991" w:rsidRDefault="00180991" w:rsidP="00180991">
      <w:pPr>
        <w:pStyle w:val="Akapity0"/>
        <w:spacing w:after="0" w:line="240" w:lineRule="auto"/>
        <w:ind w:firstLine="0"/>
        <w:sectPr w:rsidR="00180991" w:rsidSect="00C51238">
          <w:pgSz w:w="16838" w:h="11906" w:orient="landscape"/>
          <w:pgMar w:top="1417" w:right="1417" w:bottom="1417" w:left="1041" w:header="708" w:footer="708" w:gutter="0"/>
          <w:cols w:space="708"/>
          <w:docGrid w:linePitch="360"/>
        </w:sectPr>
      </w:pPr>
    </w:p>
    <w:p w:rsidR="00180991" w:rsidRDefault="00180991" w:rsidP="00180991">
      <w:pPr>
        <w:pStyle w:val="Nagwek4"/>
        <w:numPr>
          <w:ilvl w:val="3"/>
          <w:numId w:val="1"/>
        </w:numPr>
        <w:spacing w:before="0" w:after="120" w:line="276" w:lineRule="auto"/>
        <w:ind w:left="737" w:hanging="737"/>
        <w:jc w:val="left"/>
        <w:rPr>
          <w:lang w:val="pl-PL"/>
        </w:rPr>
      </w:pPr>
      <w:r>
        <w:rPr>
          <w:lang w:val="pl-PL"/>
        </w:rPr>
        <w:lastRenderedPageBreak/>
        <w:t>Obszary Natura 2000</w:t>
      </w:r>
    </w:p>
    <w:p w:rsidR="00180991" w:rsidRPr="00552B40" w:rsidRDefault="00180991" w:rsidP="00180991">
      <w:pPr>
        <w:pStyle w:val="Akapity0"/>
      </w:pPr>
      <w:r>
        <w:t xml:space="preserve">Głównym celem funkcjonowania sieci Natura 2000 jest zachowanie określonych typów siedlisk przyrodniczych oraz gatunków, które uważa się za cenne i zagrożone w skali całej Europy. Kolejnym celem jest ochrona różnorodności biologicznej. Na terenie Gminy Dźwierzuty </w:t>
      </w:r>
      <w:r w:rsidRPr="00AF6C7F">
        <w:t>znajdują</w:t>
      </w:r>
      <w:r>
        <w:t xml:space="preserve"> się dwa obszary ptasie oraz jeden obszar siedliskowy:</w:t>
      </w:r>
    </w:p>
    <w:p w:rsidR="00180991" w:rsidRPr="007023FC" w:rsidRDefault="00180991" w:rsidP="00180991">
      <w:pPr>
        <w:pStyle w:val="Nagwek5"/>
        <w:rPr>
          <w:szCs w:val="24"/>
        </w:rPr>
      </w:pPr>
      <w:r w:rsidRPr="007023FC">
        <w:t>Puszcza Napiwodzko-</w:t>
      </w:r>
      <w:proofErr w:type="spellStart"/>
      <w:r w:rsidRPr="007023FC">
        <w:t>Ramucka</w:t>
      </w:r>
      <w:proofErr w:type="spellEnd"/>
      <w:r w:rsidRPr="007023FC">
        <w:t xml:space="preserve"> </w:t>
      </w:r>
      <w:r w:rsidRPr="007023FC">
        <w:rPr>
          <w:b w:val="0"/>
          <w:u w:val="none"/>
        </w:rPr>
        <w:t>– obszar ptasi (</w:t>
      </w:r>
      <w:r w:rsidRPr="00FF6CD0">
        <w:rPr>
          <w:b w:val="0"/>
          <w:szCs w:val="22"/>
          <w:u w:val="none"/>
        </w:rPr>
        <w:t>PLB280007)</w:t>
      </w:r>
    </w:p>
    <w:p w:rsidR="00431E7D" w:rsidRDefault="00431E7D" w:rsidP="00180991">
      <w:pPr>
        <w:pStyle w:val="Akapity0"/>
      </w:pPr>
      <w:r>
        <w:t>Obszar utworzony został r</w:t>
      </w:r>
      <w:r w:rsidRPr="000E5B11">
        <w:t>ozporządzenie</w:t>
      </w:r>
      <w:r>
        <w:t>m</w:t>
      </w:r>
      <w:r w:rsidRPr="000E5B11">
        <w:t xml:space="preserve"> Ministra Śr</w:t>
      </w:r>
      <w:r>
        <w:t>odowiska z dnia 21.07.2004 r. w </w:t>
      </w:r>
      <w:r w:rsidRPr="000E5B11">
        <w:t>sprawie obszarów specjalnej ochrony ptaków Natura 2000</w:t>
      </w:r>
      <w:r>
        <w:t xml:space="preserve"> (</w:t>
      </w:r>
      <w:r w:rsidRPr="000E5B11">
        <w:t>Dz.U.04.229.2313</w:t>
      </w:r>
      <w:r>
        <w:t>).</w:t>
      </w:r>
    </w:p>
    <w:p w:rsidR="00180991" w:rsidRDefault="00180991" w:rsidP="00180991">
      <w:pPr>
        <w:pStyle w:val="Akapity0"/>
      </w:pPr>
      <w:r>
        <w:t>Charakterystyczną cechą krajobrazu Puszczy Napiwodzko-</w:t>
      </w:r>
      <w:proofErr w:type="spellStart"/>
      <w:r>
        <w:t>Ramuckiej</w:t>
      </w:r>
      <w:proofErr w:type="spellEnd"/>
      <w:r>
        <w:t xml:space="preserve"> jest urozmaicona rzeźba terenu oraz </w:t>
      </w:r>
      <w:r w:rsidRPr="007023FC">
        <w:t>duża liczba polodowcowych jezior (219 zbiorników) odgrywających ważną rolę w gospodarce wodnej obszaru.</w:t>
      </w:r>
    </w:p>
    <w:p w:rsidR="00180991" w:rsidRDefault="00180991" w:rsidP="00180991">
      <w:pPr>
        <w:pStyle w:val="Akapity0"/>
      </w:pPr>
      <w:r>
        <w:t xml:space="preserve">Teren ten wyróżniają znaczące liczebnie populacje ptaków szponiastych, w tym: bielika, orlika krzykliwego, kań: czarnej i rudej i rybołowa. Ostoja jest miejscem występowania wielu gatunków ptaków związanych z wodami i terenami podmokłymi. Należą do nich: kormoran, czapla siwa, bąk, łabędź niemy, od niedawna także łabędź krzykliwy, ponadto żuraw, bocian biały i w mniejszym stopniu bocian czarny. Na uwagę zasługuje występowanie gatunków związanych z jeziorami, zwłaszcza śródleśnymi: gągoła, nurogęsi, a także perkoza dwuczubego. Dobrze zachowane pasy oczeretów niektórych jezior, podmokle łąki, trawiaste nieużytki, torfowiska i liczne rozlewiska bobrowe sprzyjają występowaniu znaczących populacji chruścieli, </w:t>
      </w:r>
      <w:proofErr w:type="spellStart"/>
      <w:r>
        <w:t>np</w:t>
      </w:r>
      <w:proofErr w:type="spellEnd"/>
      <w:r>
        <w:t>: zielonki, kropiatki i derkacza. Podobnie jak i w innych częściach regionu nielicznie występują siewkowe, regularnie gniazdują tu: samotnik, kszyk i czajka.</w:t>
      </w:r>
    </w:p>
    <w:p w:rsidR="00180991" w:rsidRDefault="00180991" w:rsidP="00180991">
      <w:pPr>
        <w:pStyle w:val="Default"/>
        <w:spacing w:line="360" w:lineRule="auto"/>
        <w:rPr>
          <w:sz w:val="22"/>
          <w:szCs w:val="22"/>
        </w:rPr>
      </w:pPr>
      <w:r w:rsidRPr="009003EA">
        <w:rPr>
          <w:rStyle w:val="Nagwek5Znak"/>
          <w:rFonts w:asciiTheme="minorHAnsi" w:eastAsiaTheme="minorHAnsi" w:hAnsiTheme="minorHAnsi"/>
        </w:rPr>
        <w:t>Puszcza Piska</w:t>
      </w:r>
      <w:r>
        <w:t xml:space="preserve"> </w:t>
      </w:r>
      <w:r w:rsidRPr="009003EA">
        <w:rPr>
          <w:rFonts w:asciiTheme="minorHAnsi" w:hAnsiTheme="minorHAnsi"/>
        </w:rPr>
        <w:t>– obszar ptasi (</w:t>
      </w:r>
      <w:r w:rsidRPr="009003EA">
        <w:rPr>
          <w:rFonts w:asciiTheme="minorHAnsi" w:hAnsiTheme="minorHAnsi"/>
          <w:szCs w:val="22"/>
        </w:rPr>
        <w:t xml:space="preserve">PLB280008) </w:t>
      </w:r>
    </w:p>
    <w:p w:rsidR="00431E7D" w:rsidRDefault="00431E7D" w:rsidP="00180991">
      <w:pPr>
        <w:pStyle w:val="Akapity0"/>
      </w:pPr>
      <w:r>
        <w:t>Podobnie jak Puszcza Napiwodzko-</w:t>
      </w:r>
      <w:proofErr w:type="spellStart"/>
      <w:r>
        <w:t>Ramucka</w:t>
      </w:r>
      <w:proofErr w:type="spellEnd"/>
      <w:r>
        <w:t>, obszar utworzony został r</w:t>
      </w:r>
      <w:r w:rsidRPr="000E5B11">
        <w:t>ozporządzenie</w:t>
      </w:r>
      <w:r>
        <w:t>m</w:t>
      </w:r>
      <w:r w:rsidRPr="000E5B11">
        <w:t xml:space="preserve"> Ministra Śr</w:t>
      </w:r>
      <w:r>
        <w:t>odowiska z dnia 21.07.2004 r. w </w:t>
      </w:r>
      <w:r w:rsidRPr="000E5B11">
        <w:t>sprawie obszarów specjalnej ochrony ptaków Natura 2000</w:t>
      </w:r>
      <w:r>
        <w:t xml:space="preserve"> (</w:t>
      </w:r>
      <w:r w:rsidRPr="000E5B11">
        <w:t>Dz.U.04.229.2313</w:t>
      </w:r>
      <w:r>
        <w:t xml:space="preserve">). </w:t>
      </w:r>
    </w:p>
    <w:p w:rsidR="00180991" w:rsidRPr="00575D93" w:rsidRDefault="00180991" w:rsidP="00180991">
      <w:pPr>
        <w:pStyle w:val="Akapity0"/>
      </w:pPr>
      <w:r>
        <w:rPr>
          <w:rStyle w:val="Nagwek5Znak"/>
          <w:rFonts w:eastAsiaTheme="minorHAnsi"/>
          <w:b w:val="0"/>
          <w:bCs w:val="0"/>
          <w:iCs w:val="0"/>
          <w:szCs w:val="24"/>
          <w:u w:val="none"/>
          <w:lang w:val="pl-PL"/>
        </w:rPr>
        <w:t xml:space="preserve">Na terenie obszaru udokumentowano następujące gatunki będące pod ochroną: </w:t>
      </w:r>
      <w:r>
        <w:t xml:space="preserve">Perkoz dwuczuby </w:t>
      </w:r>
      <w:proofErr w:type="spellStart"/>
      <w:r w:rsidRPr="00D34F76">
        <w:rPr>
          <w:i/>
        </w:rPr>
        <w:t>Podiceps</w:t>
      </w:r>
      <w:proofErr w:type="spellEnd"/>
      <w:r w:rsidRPr="00D34F76">
        <w:rPr>
          <w:i/>
        </w:rPr>
        <w:t xml:space="preserve"> </w:t>
      </w:r>
      <w:proofErr w:type="spellStart"/>
      <w:r w:rsidRPr="00D34F76">
        <w:rPr>
          <w:i/>
        </w:rPr>
        <w:t>cristatus</w:t>
      </w:r>
      <w:proofErr w:type="spellEnd"/>
      <w:r>
        <w:t xml:space="preserve">, Bąk </w:t>
      </w:r>
      <w:proofErr w:type="spellStart"/>
      <w:r w:rsidRPr="00D34F76">
        <w:rPr>
          <w:i/>
        </w:rPr>
        <w:t>Botaurus</w:t>
      </w:r>
      <w:proofErr w:type="spellEnd"/>
      <w:r w:rsidRPr="00D34F76">
        <w:rPr>
          <w:i/>
        </w:rPr>
        <w:t xml:space="preserve"> </w:t>
      </w:r>
      <w:proofErr w:type="spellStart"/>
      <w:r w:rsidRPr="00D34F76">
        <w:rPr>
          <w:i/>
        </w:rPr>
        <w:t>stellaris</w:t>
      </w:r>
      <w:proofErr w:type="spellEnd"/>
      <w:r>
        <w:t xml:space="preserve">, Bączek </w:t>
      </w:r>
      <w:proofErr w:type="spellStart"/>
      <w:r w:rsidRPr="00D34F76">
        <w:rPr>
          <w:i/>
        </w:rPr>
        <w:t>Ixobrychus</w:t>
      </w:r>
      <w:proofErr w:type="spellEnd"/>
      <w:r w:rsidRPr="00D34F76">
        <w:rPr>
          <w:i/>
        </w:rPr>
        <w:t xml:space="preserve"> </w:t>
      </w:r>
      <w:proofErr w:type="spellStart"/>
      <w:r w:rsidRPr="00D34F76">
        <w:rPr>
          <w:i/>
        </w:rPr>
        <w:t>minutus</w:t>
      </w:r>
      <w:proofErr w:type="spellEnd"/>
      <w:r>
        <w:t xml:space="preserve">, Bocian czarny </w:t>
      </w:r>
      <w:proofErr w:type="spellStart"/>
      <w:r w:rsidRPr="00D34F76">
        <w:rPr>
          <w:i/>
        </w:rPr>
        <w:t>Ciconia</w:t>
      </w:r>
      <w:proofErr w:type="spellEnd"/>
      <w:r w:rsidRPr="00D34F76">
        <w:rPr>
          <w:i/>
        </w:rPr>
        <w:t xml:space="preserve"> </w:t>
      </w:r>
      <w:proofErr w:type="spellStart"/>
      <w:r w:rsidRPr="00D34F76">
        <w:rPr>
          <w:i/>
        </w:rPr>
        <w:t>nigra</w:t>
      </w:r>
      <w:proofErr w:type="spellEnd"/>
      <w:r>
        <w:t xml:space="preserve">, Łabędź niemy </w:t>
      </w:r>
      <w:proofErr w:type="spellStart"/>
      <w:r w:rsidRPr="00D34F76">
        <w:rPr>
          <w:i/>
        </w:rPr>
        <w:t>Cygnus</w:t>
      </w:r>
      <w:proofErr w:type="spellEnd"/>
      <w:r w:rsidRPr="00D34F76">
        <w:rPr>
          <w:i/>
        </w:rPr>
        <w:t xml:space="preserve"> </w:t>
      </w:r>
      <w:proofErr w:type="spellStart"/>
      <w:r w:rsidRPr="00D34F76">
        <w:rPr>
          <w:i/>
        </w:rPr>
        <w:t>olor</w:t>
      </w:r>
      <w:proofErr w:type="spellEnd"/>
      <w:r>
        <w:t xml:space="preserve">, Cyraneczka </w:t>
      </w:r>
      <w:proofErr w:type="spellStart"/>
      <w:r w:rsidRPr="00D34F76">
        <w:rPr>
          <w:i/>
        </w:rPr>
        <w:t>Anas</w:t>
      </w:r>
      <w:proofErr w:type="spellEnd"/>
      <w:r w:rsidRPr="00D34F76">
        <w:rPr>
          <w:i/>
        </w:rPr>
        <w:t xml:space="preserve"> </w:t>
      </w:r>
      <w:proofErr w:type="spellStart"/>
      <w:r w:rsidRPr="00D34F76">
        <w:rPr>
          <w:i/>
        </w:rPr>
        <w:t>crecca</w:t>
      </w:r>
      <w:proofErr w:type="spellEnd"/>
      <w:r>
        <w:t xml:space="preserve">, Hełmiatka </w:t>
      </w:r>
      <w:r w:rsidRPr="00D34F76">
        <w:rPr>
          <w:i/>
        </w:rPr>
        <w:lastRenderedPageBreak/>
        <w:t xml:space="preserve">Netta </w:t>
      </w:r>
      <w:proofErr w:type="spellStart"/>
      <w:r w:rsidRPr="00D34F76">
        <w:rPr>
          <w:i/>
        </w:rPr>
        <w:t>rufina</w:t>
      </w:r>
      <w:proofErr w:type="spellEnd"/>
      <w:r>
        <w:t xml:space="preserve">, Gągoł </w:t>
      </w:r>
      <w:proofErr w:type="spellStart"/>
      <w:r w:rsidRPr="00D34F76">
        <w:rPr>
          <w:i/>
        </w:rPr>
        <w:t>Bucephala</w:t>
      </w:r>
      <w:proofErr w:type="spellEnd"/>
      <w:r w:rsidRPr="00D34F76">
        <w:rPr>
          <w:i/>
        </w:rPr>
        <w:t xml:space="preserve"> </w:t>
      </w:r>
      <w:proofErr w:type="spellStart"/>
      <w:r w:rsidRPr="00D34F76">
        <w:rPr>
          <w:i/>
        </w:rPr>
        <w:t>clangula</w:t>
      </w:r>
      <w:proofErr w:type="spellEnd"/>
      <w:r>
        <w:t xml:space="preserve">, Nurogęś </w:t>
      </w:r>
      <w:proofErr w:type="spellStart"/>
      <w:r w:rsidRPr="00D34F76">
        <w:rPr>
          <w:i/>
        </w:rPr>
        <w:t>Mergus</w:t>
      </w:r>
      <w:proofErr w:type="spellEnd"/>
      <w:r w:rsidRPr="00D34F76">
        <w:rPr>
          <w:i/>
        </w:rPr>
        <w:t xml:space="preserve"> </w:t>
      </w:r>
      <w:proofErr w:type="spellStart"/>
      <w:r w:rsidRPr="00D34F76">
        <w:rPr>
          <w:i/>
        </w:rPr>
        <w:t>merganser</w:t>
      </w:r>
      <w:proofErr w:type="spellEnd"/>
      <w:r>
        <w:t xml:space="preserve">, Trzmielojad </w:t>
      </w:r>
      <w:proofErr w:type="spellStart"/>
      <w:r w:rsidRPr="00D34F76">
        <w:rPr>
          <w:i/>
        </w:rPr>
        <w:t>Pernis</w:t>
      </w:r>
      <w:proofErr w:type="spellEnd"/>
      <w:r w:rsidRPr="00D34F76">
        <w:rPr>
          <w:i/>
        </w:rPr>
        <w:t xml:space="preserve"> </w:t>
      </w:r>
      <w:proofErr w:type="spellStart"/>
      <w:r w:rsidRPr="00D34F76">
        <w:rPr>
          <w:i/>
        </w:rPr>
        <w:t>apivorus</w:t>
      </w:r>
      <w:proofErr w:type="spellEnd"/>
      <w:r>
        <w:t xml:space="preserve">, Kania czarna </w:t>
      </w:r>
      <w:proofErr w:type="spellStart"/>
      <w:r w:rsidRPr="00D34F76">
        <w:rPr>
          <w:i/>
        </w:rPr>
        <w:t>Milvus</w:t>
      </w:r>
      <w:proofErr w:type="spellEnd"/>
      <w:r w:rsidRPr="00D34F76">
        <w:rPr>
          <w:i/>
        </w:rPr>
        <w:t xml:space="preserve"> </w:t>
      </w:r>
      <w:proofErr w:type="spellStart"/>
      <w:r w:rsidRPr="00D34F76">
        <w:rPr>
          <w:i/>
        </w:rPr>
        <w:t>migran</w:t>
      </w:r>
      <w:r>
        <w:t>s</w:t>
      </w:r>
      <w:proofErr w:type="spellEnd"/>
      <w:r>
        <w:t xml:space="preserve">, Kania ruda </w:t>
      </w:r>
      <w:proofErr w:type="spellStart"/>
      <w:r w:rsidRPr="00D34F76">
        <w:rPr>
          <w:i/>
        </w:rPr>
        <w:t>Milvus</w:t>
      </w:r>
      <w:proofErr w:type="spellEnd"/>
      <w:r w:rsidRPr="00D34F76">
        <w:rPr>
          <w:i/>
        </w:rPr>
        <w:t xml:space="preserve"> </w:t>
      </w:r>
      <w:proofErr w:type="spellStart"/>
      <w:r w:rsidRPr="00D34F76">
        <w:rPr>
          <w:i/>
        </w:rPr>
        <w:t>milvus</w:t>
      </w:r>
      <w:proofErr w:type="spellEnd"/>
      <w:r>
        <w:t xml:space="preserve">, Bielik </w:t>
      </w:r>
      <w:proofErr w:type="spellStart"/>
      <w:r w:rsidRPr="00D34F76">
        <w:rPr>
          <w:i/>
        </w:rPr>
        <w:t>Haliaeetus</w:t>
      </w:r>
      <w:proofErr w:type="spellEnd"/>
      <w:r w:rsidRPr="00D34F76">
        <w:rPr>
          <w:i/>
        </w:rPr>
        <w:t xml:space="preserve"> </w:t>
      </w:r>
      <w:proofErr w:type="spellStart"/>
      <w:r w:rsidRPr="00D34F76">
        <w:rPr>
          <w:i/>
        </w:rPr>
        <w:t>albicilla</w:t>
      </w:r>
      <w:proofErr w:type="spellEnd"/>
      <w:r>
        <w:t xml:space="preserve">, Błotniak stawowy </w:t>
      </w:r>
      <w:r w:rsidRPr="00D34F76">
        <w:rPr>
          <w:i/>
        </w:rPr>
        <w:t xml:space="preserve">Circus </w:t>
      </w:r>
      <w:proofErr w:type="spellStart"/>
      <w:r w:rsidRPr="00D34F76">
        <w:rPr>
          <w:i/>
        </w:rPr>
        <w:t>aeruginosus</w:t>
      </w:r>
      <w:proofErr w:type="spellEnd"/>
      <w:r>
        <w:t xml:space="preserve">, Orlik krzykliwy </w:t>
      </w:r>
      <w:proofErr w:type="spellStart"/>
      <w:r w:rsidRPr="00D34F76">
        <w:rPr>
          <w:i/>
        </w:rPr>
        <w:t>Aquila</w:t>
      </w:r>
      <w:proofErr w:type="spellEnd"/>
      <w:r w:rsidRPr="00D34F76">
        <w:rPr>
          <w:i/>
        </w:rPr>
        <w:t xml:space="preserve"> </w:t>
      </w:r>
      <w:proofErr w:type="spellStart"/>
      <w:r w:rsidRPr="00D34F76">
        <w:rPr>
          <w:i/>
        </w:rPr>
        <w:t>pomarina</w:t>
      </w:r>
      <w:proofErr w:type="spellEnd"/>
      <w:r>
        <w:t xml:space="preserve">, Rybołów </w:t>
      </w:r>
      <w:proofErr w:type="spellStart"/>
      <w:r w:rsidRPr="00D34F76">
        <w:rPr>
          <w:i/>
        </w:rPr>
        <w:t>Pandion</w:t>
      </w:r>
      <w:proofErr w:type="spellEnd"/>
      <w:r w:rsidRPr="00D34F76">
        <w:rPr>
          <w:i/>
        </w:rPr>
        <w:t xml:space="preserve"> </w:t>
      </w:r>
      <w:proofErr w:type="spellStart"/>
      <w:r w:rsidRPr="00D34F76">
        <w:rPr>
          <w:i/>
        </w:rPr>
        <w:t>haliaetus</w:t>
      </w:r>
      <w:proofErr w:type="spellEnd"/>
      <w:r>
        <w:t xml:space="preserve">, Kobuz </w:t>
      </w:r>
      <w:proofErr w:type="spellStart"/>
      <w:r w:rsidRPr="00D34F76">
        <w:rPr>
          <w:i/>
        </w:rPr>
        <w:t>Falco</w:t>
      </w:r>
      <w:proofErr w:type="spellEnd"/>
      <w:r w:rsidRPr="00D34F76">
        <w:rPr>
          <w:i/>
        </w:rPr>
        <w:t xml:space="preserve"> </w:t>
      </w:r>
      <w:proofErr w:type="spellStart"/>
      <w:r w:rsidRPr="00D34F76">
        <w:rPr>
          <w:i/>
        </w:rPr>
        <w:t>subbuteo</w:t>
      </w:r>
      <w:proofErr w:type="spellEnd"/>
      <w:r>
        <w:t xml:space="preserve">, Kropiatka </w:t>
      </w:r>
      <w:proofErr w:type="spellStart"/>
      <w:r w:rsidRPr="00D34F76">
        <w:rPr>
          <w:i/>
        </w:rPr>
        <w:t>Porzana</w:t>
      </w:r>
      <w:proofErr w:type="spellEnd"/>
      <w:r w:rsidRPr="00D34F76">
        <w:rPr>
          <w:i/>
        </w:rPr>
        <w:t xml:space="preserve"> </w:t>
      </w:r>
      <w:proofErr w:type="spellStart"/>
      <w:r w:rsidRPr="00D34F76">
        <w:rPr>
          <w:i/>
        </w:rPr>
        <w:t>porzana</w:t>
      </w:r>
      <w:proofErr w:type="spellEnd"/>
      <w:r>
        <w:t xml:space="preserve">, Zielonka </w:t>
      </w:r>
      <w:proofErr w:type="spellStart"/>
      <w:r w:rsidRPr="00D34F76">
        <w:rPr>
          <w:i/>
        </w:rPr>
        <w:t>Porzana</w:t>
      </w:r>
      <w:proofErr w:type="spellEnd"/>
      <w:r w:rsidRPr="00D34F76">
        <w:rPr>
          <w:i/>
        </w:rPr>
        <w:t xml:space="preserve"> </w:t>
      </w:r>
      <w:proofErr w:type="spellStart"/>
      <w:r w:rsidRPr="00D34F76">
        <w:rPr>
          <w:i/>
        </w:rPr>
        <w:t>parva</w:t>
      </w:r>
      <w:proofErr w:type="spellEnd"/>
      <w:r>
        <w:t xml:space="preserve">, Derkacz </w:t>
      </w:r>
      <w:proofErr w:type="spellStart"/>
      <w:r w:rsidRPr="00D34F76">
        <w:rPr>
          <w:i/>
        </w:rPr>
        <w:t>Crex</w:t>
      </w:r>
      <w:proofErr w:type="spellEnd"/>
      <w:r w:rsidRPr="00D34F76">
        <w:rPr>
          <w:i/>
        </w:rPr>
        <w:t xml:space="preserve"> </w:t>
      </w:r>
      <w:proofErr w:type="spellStart"/>
      <w:r w:rsidRPr="00D34F76">
        <w:rPr>
          <w:i/>
        </w:rPr>
        <w:t>crex</w:t>
      </w:r>
      <w:proofErr w:type="spellEnd"/>
      <w:r>
        <w:t xml:space="preserve">, Żuraw </w:t>
      </w:r>
      <w:proofErr w:type="spellStart"/>
      <w:r w:rsidRPr="00D34F76">
        <w:rPr>
          <w:i/>
        </w:rPr>
        <w:t>Grus</w:t>
      </w:r>
      <w:proofErr w:type="spellEnd"/>
      <w:r w:rsidRPr="00D34F76">
        <w:rPr>
          <w:i/>
        </w:rPr>
        <w:t xml:space="preserve"> </w:t>
      </w:r>
      <w:proofErr w:type="spellStart"/>
      <w:r w:rsidRPr="00D34F76">
        <w:rPr>
          <w:i/>
        </w:rPr>
        <w:t>grus</w:t>
      </w:r>
      <w:proofErr w:type="spellEnd"/>
      <w:r>
        <w:t xml:space="preserve">, Samotnik </w:t>
      </w:r>
      <w:proofErr w:type="spellStart"/>
      <w:r w:rsidRPr="00D34F76">
        <w:rPr>
          <w:i/>
        </w:rPr>
        <w:t>Tringa</w:t>
      </w:r>
      <w:proofErr w:type="spellEnd"/>
      <w:r w:rsidRPr="00D34F76">
        <w:rPr>
          <w:i/>
        </w:rPr>
        <w:t xml:space="preserve"> </w:t>
      </w:r>
      <w:proofErr w:type="spellStart"/>
      <w:r w:rsidRPr="00D34F76">
        <w:rPr>
          <w:i/>
        </w:rPr>
        <w:t>ochropus</w:t>
      </w:r>
      <w:proofErr w:type="spellEnd"/>
      <w:r>
        <w:t xml:space="preserve">, Śmieszka </w:t>
      </w:r>
      <w:proofErr w:type="spellStart"/>
      <w:r w:rsidRPr="00D34F76">
        <w:rPr>
          <w:i/>
        </w:rPr>
        <w:t>Larus</w:t>
      </w:r>
      <w:proofErr w:type="spellEnd"/>
      <w:r w:rsidRPr="00D34F76">
        <w:rPr>
          <w:i/>
        </w:rPr>
        <w:t xml:space="preserve"> </w:t>
      </w:r>
      <w:proofErr w:type="spellStart"/>
      <w:r w:rsidRPr="00D34F76">
        <w:rPr>
          <w:i/>
        </w:rPr>
        <w:t>ridibundus</w:t>
      </w:r>
      <w:proofErr w:type="spellEnd"/>
      <w:r>
        <w:t xml:space="preserve">, Rybitwa czarna </w:t>
      </w:r>
      <w:proofErr w:type="spellStart"/>
      <w:r w:rsidRPr="00D34F76">
        <w:rPr>
          <w:i/>
        </w:rPr>
        <w:t>Chlidonias</w:t>
      </w:r>
      <w:proofErr w:type="spellEnd"/>
      <w:r w:rsidRPr="00D34F76">
        <w:rPr>
          <w:i/>
        </w:rPr>
        <w:t xml:space="preserve"> </w:t>
      </w:r>
      <w:proofErr w:type="spellStart"/>
      <w:r w:rsidRPr="00D34F76">
        <w:rPr>
          <w:i/>
        </w:rPr>
        <w:t>niger</w:t>
      </w:r>
      <w:proofErr w:type="spellEnd"/>
      <w:r>
        <w:t xml:space="preserve">, Siniak </w:t>
      </w:r>
      <w:proofErr w:type="spellStart"/>
      <w:r w:rsidRPr="00D34F76">
        <w:rPr>
          <w:i/>
        </w:rPr>
        <w:t>Columba</w:t>
      </w:r>
      <w:proofErr w:type="spellEnd"/>
      <w:r>
        <w:t xml:space="preserve">, Puchacz </w:t>
      </w:r>
      <w:r w:rsidRPr="00D34F76">
        <w:rPr>
          <w:i/>
        </w:rPr>
        <w:t xml:space="preserve">Bubo </w:t>
      </w:r>
      <w:proofErr w:type="spellStart"/>
      <w:r w:rsidRPr="00D34F76">
        <w:rPr>
          <w:i/>
        </w:rPr>
        <w:t>bubo</w:t>
      </w:r>
      <w:proofErr w:type="spellEnd"/>
      <w:r>
        <w:t xml:space="preserve">, Włochatka </w:t>
      </w:r>
      <w:proofErr w:type="spellStart"/>
      <w:r w:rsidRPr="00D34F76">
        <w:rPr>
          <w:i/>
        </w:rPr>
        <w:t>Aegolius</w:t>
      </w:r>
      <w:proofErr w:type="spellEnd"/>
      <w:r w:rsidRPr="00D34F76">
        <w:rPr>
          <w:i/>
        </w:rPr>
        <w:t xml:space="preserve"> </w:t>
      </w:r>
      <w:proofErr w:type="spellStart"/>
      <w:r w:rsidRPr="00575D93">
        <w:rPr>
          <w:i/>
        </w:rPr>
        <w:t>funereus</w:t>
      </w:r>
      <w:proofErr w:type="spellEnd"/>
      <w:r w:rsidRPr="00575D93">
        <w:t xml:space="preserve">, Lelek </w:t>
      </w:r>
      <w:proofErr w:type="spellStart"/>
      <w:r w:rsidRPr="00575D93">
        <w:rPr>
          <w:i/>
        </w:rPr>
        <w:t>Caprimulgus</w:t>
      </w:r>
      <w:proofErr w:type="spellEnd"/>
      <w:r w:rsidRPr="00575D93">
        <w:rPr>
          <w:i/>
        </w:rPr>
        <w:t xml:space="preserve"> </w:t>
      </w:r>
      <w:proofErr w:type="spellStart"/>
      <w:r w:rsidRPr="00575D93">
        <w:rPr>
          <w:i/>
        </w:rPr>
        <w:t>europaeus</w:t>
      </w:r>
      <w:proofErr w:type="spellEnd"/>
      <w:r w:rsidRPr="00575D93">
        <w:t xml:space="preserve">, Zimorodek </w:t>
      </w:r>
      <w:proofErr w:type="spellStart"/>
      <w:r w:rsidRPr="00575D93">
        <w:rPr>
          <w:i/>
        </w:rPr>
        <w:t>Alcedo</w:t>
      </w:r>
      <w:proofErr w:type="spellEnd"/>
      <w:r w:rsidRPr="00575D93">
        <w:rPr>
          <w:i/>
        </w:rPr>
        <w:t xml:space="preserve"> </w:t>
      </w:r>
      <w:proofErr w:type="spellStart"/>
      <w:r w:rsidRPr="00575D93">
        <w:rPr>
          <w:i/>
        </w:rPr>
        <w:t>athis</w:t>
      </w:r>
      <w:proofErr w:type="spellEnd"/>
      <w:r w:rsidRPr="00575D93">
        <w:t xml:space="preserve">, Dzięcioł czarny </w:t>
      </w:r>
      <w:proofErr w:type="spellStart"/>
      <w:r w:rsidRPr="00575D93">
        <w:rPr>
          <w:i/>
        </w:rPr>
        <w:t>Dryocopus</w:t>
      </w:r>
      <w:proofErr w:type="spellEnd"/>
      <w:r w:rsidRPr="00575D93">
        <w:rPr>
          <w:i/>
        </w:rPr>
        <w:t xml:space="preserve"> </w:t>
      </w:r>
      <w:proofErr w:type="spellStart"/>
      <w:r w:rsidRPr="00575D93">
        <w:rPr>
          <w:i/>
        </w:rPr>
        <w:t>martius</w:t>
      </w:r>
      <w:proofErr w:type="spellEnd"/>
      <w:r w:rsidRPr="00575D93">
        <w:t xml:space="preserve">, Lerka </w:t>
      </w:r>
      <w:proofErr w:type="spellStart"/>
      <w:r w:rsidRPr="00575D93">
        <w:rPr>
          <w:i/>
        </w:rPr>
        <w:t>Lullula</w:t>
      </w:r>
      <w:proofErr w:type="spellEnd"/>
      <w:r w:rsidRPr="00575D93">
        <w:rPr>
          <w:i/>
        </w:rPr>
        <w:t xml:space="preserve"> </w:t>
      </w:r>
      <w:proofErr w:type="spellStart"/>
      <w:r w:rsidRPr="00575D93">
        <w:rPr>
          <w:i/>
        </w:rPr>
        <w:t>arborea</w:t>
      </w:r>
      <w:proofErr w:type="spellEnd"/>
      <w:r w:rsidRPr="00575D93">
        <w:t xml:space="preserve">, Trzciniak </w:t>
      </w:r>
      <w:proofErr w:type="spellStart"/>
      <w:r w:rsidRPr="00575D93">
        <w:rPr>
          <w:i/>
        </w:rPr>
        <w:t>Acrocephalus</w:t>
      </w:r>
      <w:proofErr w:type="spellEnd"/>
      <w:r w:rsidRPr="00575D93">
        <w:rPr>
          <w:i/>
        </w:rPr>
        <w:t xml:space="preserve"> </w:t>
      </w:r>
      <w:proofErr w:type="spellStart"/>
      <w:r w:rsidRPr="00575D93">
        <w:rPr>
          <w:i/>
        </w:rPr>
        <w:t>arundinaceus</w:t>
      </w:r>
      <w:proofErr w:type="spellEnd"/>
      <w:r w:rsidRPr="00575D93">
        <w:t xml:space="preserve">, Jarzębatka </w:t>
      </w:r>
      <w:r w:rsidRPr="00575D93">
        <w:rPr>
          <w:i/>
        </w:rPr>
        <w:t xml:space="preserve">Sylvia </w:t>
      </w:r>
      <w:proofErr w:type="spellStart"/>
      <w:r w:rsidRPr="00575D93">
        <w:rPr>
          <w:i/>
        </w:rPr>
        <w:t>nisora</w:t>
      </w:r>
      <w:proofErr w:type="spellEnd"/>
      <w:r w:rsidRPr="00575D93">
        <w:t>,</w:t>
      </w:r>
    </w:p>
    <w:p w:rsidR="00180991" w:rsidRPr="00575D93" w:rsidRDefault="00180991" w:rsidP="00180991">
      <w:pPr>
        <w:pStyle w:val="Default"/>
        <w:spacing w:line="360" w:lineRule="auto"/>
        <w:rPr>
          <w:rStyle w:val="Nagwek5Znak"/>
          <w:rFonts w:asciiTheme="minorHAnsi" w:eastAsiaTheme="minorHAnsi" w:hAnsiTheme="minorHAnsi"/>
          <w:lang w:val="pl-PL"/>
        </w:rPr>
      </w:pPr>
      <w:r w:rsidRPr="00575D93">
        <w:rPr>
          <w:rFonts w:asciiTheme="minorHAnsi" w:hAnsiTheme="minorHAnsi"/>
        </w:rPr>
        <w:t xml:space="preserve">Muchołówka mała </w:t>
      </w:r>
      <w:proofErr w:type="spellStart"/>
      <w:r w:rsidRPr="00575D93">
        <w:rPr>
          <w:rFonts w:asciiTheme="minorHAnsi" w:hAnsiTheme="minorHAnsi"/>
          <w:i/>
        </w:rPr>
        <w:t>Ficedula</w:t>
      </w:r>
      <w:proofErr w:type="spellEnd"/>
      <w:r w:rsidRPr="00575D93">
        <w:rPr>
          <w:rFonts w:asciiTheme="minorHAnsi" w:hAnsiTheme="minorHAnsi"/>
          <w:i/>
        </w:rPr>
        <w:t xml:space="preserve"> </w:t>
      </w:r>
      <w:proofErr w:type="spellStart"/>
      <w:r w:rsidRPr="00575D93">
        <w:rPr>
          <w:rFonts w:asciiTheme="minorHAnsi" w:hAnsiTheme="minorHAnsi"/>
          <w:i/>
        </w:rPr>
        <w:t>parva</w:t>
      </w:r>
      <w:proofErr w:type="spellEnd"/>
      <w:r w:rsidRPr="00575D93">
        <w:rPr>
          <w:rFonts w:asciiTheme="minorHAnsi" w:hAnsiTheme="minorHAnsi"/>
        </w:rPr>
        <w:t xml:space="preserve">, Kormoran </w:t>
      </w:r>
      <w:proofErr w:type="spellStart"/>
      <w:r w:rsidRPr="00575D93">
        <w:rPr>
          <w:rFonts w:asciiTheme="minorHAnsi" w:hAnsiTheme="minorHAnsi"/>
          <w:i/>
        </w:rPr>
        <w:t>Phalacrocorax</w:t>
      </w:r>
      <w:proofErr w:type="spellEnd"/>
      <w:r w:rsidRPr="00575D93">
        <w:rPr>
          <w:rFonts w:asciiTheme="minorHAnsi" w:hAnsiTheme="minorHAnsi"/>
          <w:i/>
        </w:rPr>
        <w:t xml:space="preserve"> </w:t>
      </w:r>
      <w:proofErr w:type="spellStart"/>
      <w:r w:rsidRPr="00575D93">
        <w:rPr>
          <w:rFonts w:asciiTheme="minorHAnsi" w:hAnsiTheme="minorHAnsi"/>
          <w:i/>
        </w:rPr>
        <w:t>carbo</w:t>
      </w:r>
      <w:proofErr w:type="spellEnd"/>
      <w:r w:rsidRPr="00575D93">
        <w:rPr>
          <w:rFonts w:asciiTheme="minorHAnsi" w:hAnsiTheme="minorHAnsi"/>
        </w:rPr>
        <w:t xml:space="preserve">, Cietrzew </w:t>
      </w:r>
      <w:proofErr w:type="spellStart"/>
      <w:r w:rsidRPr="00575D93">
        <w:rPr>
          <w:rFonts w:asciiTheme="minorHAnsi" w:hAnsiTheme="minorHAnsi"/>
          <w:i/>
        </w:rPr>
        <w:t>Tetrao</w:t>
      </w:r>
      <w:proofErr w:type="spellEnd"/>
      <w:r w:rsidRPr="00575D93">
        <w:rPr>
          <w:rFonts w:asciiTheme="minorHAnsi" w:hAnsiTheme="minorHAnsi"/>
          <w:i/>
        </w:rPr>
        <w:t xml:space="preserve"> </w:t>
      </w:r>
      <w:proofErr w:type="spellStart"/>
      <w:r w:rsidRPr="00575D93">
        <w:rPr>
          <w:rFonts w:asciiTheme="minorHAnsi" w:hAnsiTheme="minorHAnsi"/>
          <w:i/>
        </w:rPr>
        <w:t>tetrix</w:t>
      </w:r>
      <w:proofErr w:type="spellEnd"/>
      <w:r w:rsidRPr="00575D93">
        <w:rPr>
          <w:rFonts w:asciiTheme="minorHAnsi" w:hAnsiTheme="minorHAnsi"/>
          <w:i/>
        </w:rPr>
        <w:t xml:space="preserve"> </w:t>
      </w:r>
      <w:proofErr w:type="spellStart"/>
      <w:r w:rsidRPr="00575D93">
        <w:rPr>
          <w:rFonts w:asciiTheme="minorHAnsi" w:hAnsiTheme="minorHAnsi"/>
          <w:i/>
        </w:rPr>
        <w:t>tetrix</w:t>
      </w:r>
      <w:proofErr w:type="spellEnd"/>
      <w:r w:rsidRPr="00575D93">
        <w:rPr>
          <w:rFonts w:asciiTheme="minorHAnsi" w:hAnsiTheme="minorHAnsi"/>
        </w:rPr>
        <w:t xml:space="preserve">, </w:t>
      </w:r>
    </w:p>
    <w:p w:rsidR="00180991" w:rsidRPr="009003EA" w:rsidRDefault="00180991" w:rsidP="00180991">
      <w:pPr>
        <w:pStyle w:val="Default"/>
        <w:spacing w:line="360" w:lineRule="auto"/>
        <w:rPr>
          <w:rFonts w:asciiTheme="minorHAnsi" w:hAnsiTheme="minorHAnsi"/>
          <w:sz w:val="22"/>
          <w:szCs w:val="22"/>
        </w:rPr>
      </w:pPr>
      <w:r w:rsidRPr="009003EA">
        <w:rPr>
          <w:rStyle w:val="Nagwek5Znak"/>
          <w:rFonts w:asciiTheme="minorHAnsi" w:eastAsiaTheme="minorHAnsi" w:hAnsiTheme="minorHAnsi"/>
          <w:lang w:val="pl-PL"/>
        </w:rPr>
        <w:t>Ostoja</w:t>
      </w:r>
      <w:r w:rsidRPr="009003EA">
        <w:rPr>
          <w:rStyle w:val="Nagwek5Znak"/>
          <w:rFonts w:asciiTheme="minorHAnsi" w:eastAsiaTheme="minorHAnsi" w:hAnsiTheme="minorHAnsi"/>
        </w:rPr>
        <w:t xml:space="preserve"> Piska</w:t>
      </w:r>
      <w:r w:rsidRPr="009003EA">
        <w:rPr>
          <w:rFonts w:asciiTheme="minorHAnsi" w:hAnsiTheme="minorHAnsi"/>
        </w:rPr>
        <w:t xml:space="preserve"> – obszar siedliskowy (PLH280048)</w:t>
      </w:r>
    </w:p>
    <w:p w:rsidR="00180991" w:rsidRDefault="00431E7D" w:rsidP="00180991">
      <w:pPr>
        <w:pStyle w:val="Akapity0"/>
      </w:pPr>
      <w:r>
        <w:t>Obszar utworzony został Decyzją Komisji</w:t>
      </w:r>
      <w:r w:rsidRPr="00C21627">
        <w:t xml:space="preserve"> z dnia 10 stycznia 2011 r. w sprawie przyjęcia na mocy dyrektywy Rady 92/43/EWG czwartego zaktualizowanego wykazu terenów mających znaczenie dla Wspólnoty składających się na kontynentalny region biogeograficzny (notyfikowana jako dokument nr C(2010) 9669)(2011/64/UE)</w:t>
      </w:r>
      <w:r>
        <w:t>.</w:t>
      </w:r>
      <w:r w:rsidRPr="00C21627">
        <w:t xml:space="preserve"> </w:t>
      </w:r>
      <w:r w:rsidR="00180991">
        <w:t xml:space="preserve">Jeden z największych kompleksów leśnych w Polsce. </w:t>
      </w:r>
      <w:r w:rsidR="00180991" w:rsidRPr="000B3FC9">
        <w:t xml:space="preserve">Rzeźba terenu została </w:t>
      </w:r>
      <w:r w:rsidR="00180991">
        <w:t>i </w:t>
      </w:r>
      <w:r w:rsidR="00180991" w:rsidRPr="000B3FC9">
        <w:t>ukształtowana pod wpływem zlodowacenia bałtyckiego. W północnej części Ostoi przeważają utwory morenowe, a w południowej sandry. W części południowej, położonej na Równinie Mazurskiej (sandry), dominują bory sosnowe z domieszką jodły w wilgotniejszych miejscach (jodła jest tam gat</w:t>
      </w:r>
      <w:r w:rsidR="00180991">
        <w:t>unkiem sztucznie wprowadzonym).</w:t>
      </w:r>
    </w:p>
    <w:p w:rsidR="00180991" w:rsidRDefault="00180991" w:rsidP="00180991">
      <w:pPr>
        <w:pStyle w:val="Akapity0"/>
      </w:pPr>
      <w:r w:rsidRPr="003B0EAD">
        <w:t>Obszar o wysokiej różnorodności biologicznej (16 rodzajów siedlisk z Załącznika I Dyrektywy</w:t>
      </w:r>
      <w:r>
        <w:t xml:space="preserve"> Rady 92/43/EWG i 16 gatunków z </w:t>
      </w:r>
      <w:r w:rsidRPr="003B0EAD">
        <w:t xml:space="preserve">Załącznika II Dyrektywy Rady 92/43/EWG). Jest to ważna ostoja wydry </w:t>
      </w:r>
      <w:r w:rsidRPr="00292E5F">
        <w:rPr>
          <w:i/>
        </w:rPr>
        <w:t xml:space="preserve">Lutra </w:t>
      </w:r>
      <w:proofErr w:type="spellStart"/>
      <w:r w:rsidRPr="00292E5F">
        <w:rPr>
          <w:i/>
        </w:rPr>
        <w:t>lutra</w:t>
      </w:r>
      <w:proofErr w:type="spellEnd"/>
      <w:r w:rsidRPr="003B0EAD">
        <w:t xml:space="preserve">, bobra </w:t>
      </w:r>
      <w:proofErr w:type="spellStart"/>
      <w:r w:rsidRPr="00292E5F">
        <w:rPr>
          <w:i/>
        </w:rPr>
        <w:t>Castor</w:t>
      </w:r>
      <w:proofErr w:type="spellEnd"/>
      <w:r w:rsidRPr="00292E5F">
        <w:rPr>
          <w:i/>
        </w:rPr>
        <w:t xml:space="preserve"> </w:t>
      </w:r>
      <w:proofErr w:type="spellStart"/>
      <w:r w:rsidRPr="00292E5F">
        <w:rPr>
          <w:i/>
        </w:rPr>
        <w:t>fiber</w:t>
      </w:r>
      <w:proofErr w:type="spellEnd"/>
      <w:r w:rsidRPr="003B0EAD">
        <w:t xml:space="preserve">, i wilka </w:t>
      </w:r>
      <w:proofErr w:type="spellStart"/>
      <w:r w:rsidRPr="00292E5F">
        <w:rPr>
          <w:i/>
        </w:rPr>
        <w:t>Canis</w:t>
      </w:r>
      <w:proofErr w:type="spellEnd"/>
      <w:r w:rsidRPr="00292E5F">
        <w:rPr>
          <w:i/>
        </w:rPr>
        <w:t xml:space="preserve"> </w:t>
      </w:r>
      <w:proofErr w:type="spellStart"/>
      <w:r w:rsidRPr="00292E5F">
        <w:rPr>
          <w:i/>
        </w:rPr>
        <w:t>lupus</w:t>
      </w:r>
      <w:proofErr w:type="spellEnd"/>
      <w:r w:rsidRPr="003B0EAD">
        <w:t>. Szczególnie cenne są zachowane w naturalnym stanie zbiorowiska roślinne, zwłas</w:t>
      </w:r>
      <w:r>
        <w:t xml:space="preserve">zcza: grądu </w:t>
      </w:r>
      <w:proofErr w:type="spellStart"/>
      <w:r>
        <w:t>subkontynentalnego</w:t>
      </w:r>
      <w:proofErr w:type="spellEnd"/>
      <w:r w:rsidRPr="003B0EAD">
        <w:t>, naturalnych, dystroficznych zbiorników wodnych, torfowisk przejściowych i trzęsawisk, jezior eutroficznych, oraz zbiorowisk ra</w:t>
      </w:r>
      <w:r>
        <w:t>mienic w wodach mezotroficznych</w:t>
      </w:r>
      <w:r w:rsidRPr="003B0EAD">
        <w:t xml:space="preserve">. </w:t>
      </w:r>
    </w:p>
    <w:p w:rsidR="00D57119" w:rsidRDefault="00646BB6" w:rsidP="00082984">
      <w:pPr>
        <w:pStyle w:val="Akapity0"/>
      </w:pPr>
      <w:r w:rsidRPr="003B0EAD">
        <w:t>Oprócz gatunków z Załącznika II Dyrektywy Rady 92/43/EWG, flora obszaru obejmuje gatunki prawnie chronione oraz rzadkie i zagrożone w skali kraju i regionu. Obszar jest fragmentem ostoi ptasiej o randze europejskiej E-23</w:t>
      </w:r>
      <w:r>
        <w:t>.</w:t>
      </w:r>
    </w:p>
    <w:p w:rsidR="00180991" w:rsidRDefault="00180991" w:rsidP="00180991">
      <w:pPr>
        <w:pStyle w:val="Akapity0"/>
        <w:sectPr w:rsidR="00180991" w:rsidSect="00C51238">
          <w:pgSz w:w="11906" w:h="16838"/>
          <w:pgMar w:top="1041" w:right="1417" w:bottom="1417" w:left="1417" w:header="708" w:footer="708" w:gutter="0"/>
          <w:cols w:space="708"/>
          <w:docGrid w:linePitch="360"/>
        </w:sectPr>
      </w:pPr>
    </w:p>
    <w:p w:rsidR="00180991" w:rsidRDefault="00180991" w:rsidP="00180991">
      <w:pPr>
        <w:pStyle w:val="Akapity0"/>
        <w:spacing w:after="0" w:line="240" w:lineRule="auto"/>
        <w:ind w:firstLine="0"/>
        <w:jc w:val="center"/>
      </w:pPr>
      <w:r>
        <w:rPr>
          <w:noProof/>
          <w:lang w:eastAsia="pl-PL"/>
        </w:rPr>
        <w:lastRenderedPageBreak/>
        <w:drawing>
          <wp:inline distT="0" distB="0" distL="0" distR="0" wp14:anchorId="70B85322" wp14:editId="6A5A42C6">
            <wp:extent cx="8823366" cy="5125441"/>
            <wp:effectExtent l="0" t="0" r="0" b="0"/>
            <wp:docPr id="5" name="Obraz 5" descr="N2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N2000"/>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8838872" cy="5134448"/>
                    </a:xfrm>
                    <a:prstGeom prst="rect">
                      <a:avLst/>
                    </a:prstGeom>
                    <a:noFill/>
                    <a:ln>
                      <a:noFill/>
                    </a:ln>
                  </pic:spPr>
                </pic:pic>
              </a:graphicData>
            </a:graphic>
          </wp:inline>
        </w:drawing>
      </w:r>
    </w:p>
    <w:p w:rsidR="00180991" w:rsidRDefault="00180991" w:rsidP="00180991">
      <w:pPr>
        <w:pStyle w:val="Legenda"/>
      </w:pPr>
      <w:bookmarkStart w:id="160" w:name="_Toc487438942"/>
      <w:bookmarkStart w:id="161" w:name="_Toc490134302"/>
      <w:r>
        <w:t xml:space="preserve">Rysunek </w:t>
      </w:r>
      <w:r w:rsidR="002C69AB">
        <w:fldChar w:fldCharType="begin"/>
      </w:r>
      <w:r w:rsidR="002C69AB">
        <w:instrText xml:space="preserve"> SEQ Rysunek \* ARABIC </w:instrText>
      </w:r>
      <w:r w:rsidR="002C69AB">
        <w:fldChar w:fldCharType="separate"/>
      </w:r>
      <w:r w:rsidR="00BD0060">
        <w:rPr>
          <w:noProof/>
        </w:rPr>
        <w:t>7</w:t>
      </w:r>
      <w:r w:rsidR="002C69AB">
        <w:rPr>
          <w:noProof/>
        </w:rPr>
        <w:fldChar w:fldCharType="end"/>
      </w:r>
      <w:r>
        <w:t>. Obszary Natura 2000 na tle Gminy Dźwierzuty</w:t>
      </w:r>
      <w:bookmarkEnd w:id="160"/>
      <w:bookmarkEnd w:id="161"/>
    </w:p>
    <w:p w:rsidR="00180991" w:rsidRDefault="00180991" w:rsidP="00180991">
      <w:pPr>
        <w:pStyle w:val="rdo"/>
      </w:pPr>
      <w:r>
        <w:t>Źródło: opracowanie własne na podstawie danych GDOŚ</w:t>
      </w:r>
    </w:p>
    <w:p w:rsidR="00180991" w:rsidRDefault="00180991" w:rsidP="00180991">
      <w:pPr>
        <w:pStyle w:val="Akapity0"/>
        <w:spacing w:after="0" w:line="240" w:lineRule="auto"/>
        <w:ind w:firstLine="0"/>
        <w:sectPr w:rsidR="00180991" w:rsidSect="00C51238">
          <w:pgSz w:w="16838" w:h="11906" w:orient="landscape"/>
          <w:pgMar w:top="1417" w:right="1417" w:bottom="1417" w:left="1041" w:header="708" w:footer="708" w:gutter="0"/>
          <w:cols w:space="708"/>
          <w:docGrid w:linePitch="360"/>
        </w:sectPr>
      </w:pPr>
    </w:p>
    <w:p w:rsidR="00082984" w:rsidRDefault="00082984" w:rsidP="00082984">
      <w:pPr>
        <w:pStyle w:val="Akapity0"/>
      </w:pPr>
      <w:bookmarkStart w:id="162" w:name="_Toc487439124"/>
      <w:bookmarkStart w:id="163" w:name="_Toc490134477"/>
      <w:r>
        <w:lastRenderedPageBreak/>
        <w:t>Granice Obszarów Natura 2000 na tle Gminy Dźwierzuty przedstawia rysunek 7. Tereny ptasie zaznaczone są kolorem fioletowym, natomiast teren siedliskowy przedstawia kreskowanie.</w:t>
      </w:r>
    </w:p>
    <w:p w:rsidR="00082984" w:rsidRDefault="00082984" w:rsidP="00082984">
      <w:pPr>
        <w:pStyle w:val="Nagwek4"/>
        <w:numPr>
          <w:ilvl w:val="3"/>
          <w:numId w:val="1"/>
        </w:numPr>
        <w:spacing w:before="0" w:after="120" w:line="276" w:lineRule="auto"/>
        <w:ind w:left="737" w:hanging="737"/>
        <w:jc w:val="left"/>
        <w:rPr>
          <w:lang w:val="pl-PL"/>
        </w:rPr>
      </w:pPr>
      <w:r>
        <w:rPr>
          <w:lang w:val="pl-PL"/>
        </w:rPr>
        <w:t>Pomniki przyrody</w:t>
      </w:r>
    </w:p>
    <w:p w:rsidR="00082984" w:rsidRDefault="00082984" w:rsidP="00575D93">
      <w:pPr>
        <w:pStyle w:val="Akapity0"/>
      </w:pPr>
      <w:r>
        <w:t>Na obszarze Gminy występuje 7 obiektów uznanych za pomniki przyrody</w:t>
      </w:r>
      <w:r w:rsidR="00642E9C">
        <w:t>, którymi są</w:t>
      </w:r>
      <w:r>
        <w:t xml:space="preserve"> dęby szypułkowe i bezszypułkowe, jałowce pospolite, lipa drobnolistna oraz głazy narzutowe.</w:t>
      </w:r>
    </w:p>
    <w:p w:rsidR="00180991" w:rsidRPr="006E52A2" w:rsidRDefault="00180991" w:rsidP="00180991">
      <w:pPr>
        <w:pStyle w:val="Nagwek2"/>
        <w:numPr>
          <w:ilvl w:val="1"/>
          <w:numId w:val="1"/>
        </w:numPr>
        <w:spacing w:line="276" w:lineRule="auto"/>
        <w:ind w:left="737" w:hanging="737"/>
        <w:jc w:val="left"/>
      </w:pPr>
      <w:r>
        <w:rPr>
          <w:lang w:val="pl-PL"/>
        </w:rPr>
        <w:t>Zagrożenia poważnymi awariami</w:t>
      </w:r>
      <w:bookmarkEnd w:id="162"/>
      <w:bookmarkEnd w:id="163"/>
    </w:p>
    <w:p w:rsidR="00180991" w:rsidRPr="00FE277D" w:rsidRDefault="00180991" w:rsidP="00575D93">
      <w:pPr>
        <w:pStyle w:val="Akapity0"/>
      </w:pPr>
      <w:r w:rsidRPr="007A48D4">
        <w:t xml:space="preserve">Na terenie </w:t>
      </w:r>
      <w:r>
        <w:t xml:space="preserve">Gminy Dźwierzuty </w:t>
      </w:r>
      <w:r w:rsidRPr="007A48D4">
        <w:t xml:space="preserve">nie znajdują się </w:t>
      </w:r>
      <w:r w:rsidRPr="00D256E7">
        <w:t xml:space="preserve">zakłady o dużym </w:t>
      </w:r>
      <w:r>
        <w:br/>
      </w:r>
      <w:r w:rsidRPr="00D256E7">
        <w:t>i o zwiększonym ryzyku wystąpienia awarii. Potencjalnym źródłem poważnych awarii jest transport drogowy substancji niebezpiecznych, głównie paliw płynnych (LPG, benzyna, olej napędowy).</w:t>
      </w:r>
      <w:r>
        <w:t xml:space="preserve"> Przypadki poważnych awarii przemysłowych mogą dotyczyć również wycieków substancji ropopochodnych spowodowanych wypadkami lub kolizjami drogowymi.</w:t>
      </w:r>
    </w:p>
    <w:p w:rsidR="001757F4" w:rsidRPr="009441CD" w:rsidRDefault="001757F4" w:rsidP="001757F4">
      <w:pPr>
        <w:pStyle w:val="Nagwek1"/>
        <w:spacing w:after="240" w:line="276" w:lineRule="auto"/>
        <w:ind w:left="709" w:hanging="709"/>
        <w:jc w:val="left"/>
      </w:pPr>
      <w:bookmarkStart w:id="164" w:name="_Toc462231697"/>
      <w:bookmarkStart w:id="165" w:name="_Toc483467169"/>
      <w:bookmarkStart w:id="166" w:name="_Toc490134478"/>
      <w:r w:rsidRPr="009441CD">
        <w:t xml:space="preserve">Istniejące problemy ochrony </w:t>
      </w:r>
      <w:r w:rsidRPr="00996596">
        <w:t>środowiska</w:t>
      </w:r>
      <w:r w:rsidRPr="009441CD">
        <w:t xml:space="preserve"> istotne z punktu widzenia realiza</w:t>
      </w:r>
      <w:r>
        <w:t>cji projektowanego dokumentu, w</w:t>
      </w:r>
      <w:r>
        <w:rPr>
          <w:lang w:val="pl-PL"/>
        </w:rPr>
        <w:t> </w:t>
      </w:r>
      <w:r w:rsidRPr="009441CD">
        <w:t>szczególności dotyczące obszarów podlegających ochronie na podstawie ustawy z dnia 16 kwietnia 2004 r. o ochronie przyrody</w:t>
      </w:r>
      <w:bookmarkEnd w:id="164"/>
      <w:bookmarkEnd w:id="165"/>
      <w:bookmarkEnd w:id="166"/>
    </w:p>
    <w:p w:rsidR="001757F4" w:rsidRPr="00192A1F" w:rsidRDefault="001757F4" w:rsidP="001757F4">
      <w:pPr>
        <w:ind w:firstLine="709"/>
      </w:pPr>
      <w:r w:rsidRPr="00192A1F">
        <w:t xml:space="preserve">Głównymi problemami ochrony środowiska istotnymi z punktu widzenia realizacji </w:t>
      </w:r>
      <w:r w:rsidRPr="00192A1F">
        <w:rPr>
          <w:i/>
        </w:rPr>
        <w:t>Programu</w:t>
      </w:r>
      <w:r w:rsidRPr="00192A1F">
        <w:t xml:space="preserve"> są:</w:t>
      </w:r>
    </w:p>
    <w:p w:rsidR="001757F4" w:rsidRPr="00192A1F" w:rsidRDefault="001757F4" w:rsidP="001757F4">
      <w:pPr>
        <w:pStyle w:val="Akapitzlist"/>
        <w:numPr>
          <w:ilvl w:val="0"/>
          <w:numId w:val="25"/>
        </w:numPr>
        <w:spacing w:line="360" w:lineRule="auto"/>
        <w:ind w:left="1276" w:hanging="283"/>
      </w:pPr>
      <w:r>
        <w:t>z</w:t>
      </w:r>
      <w:r w:rsidRPr="00192A1F">
        <w:t>ły stan wód powierzchniowych</w:t>
      </w:r>
      <w:r>
        <w:t>,</w:t>
      </w:r>
    </w:p>
    <w:p w:rsidR="001757F4" w:rsidRDefault="001757F4" w:rsidP="001757F4">
      <w:pPr>
        <w:pStyle w:val="Akapitzlist"/>
        <w:numPr>
          <w:ilvl w:val="0"/>
          <w:numId w:val="25"/>
        </w:numPr>
        <w:spacing w:line="360" w:lineRule="auto"/>
        <w:ind w:left="1276" w:hanging="283"/>
      </w:pPr>
      <w:r w:rsidRPr="00EA08A7">
        <w:t>niedostateczna jakość powietrza (szczególnie w sezonie grzewczym</w:t>
      </w:r>
      <w:r>
        <w:t>).</w:t>
      </w:r>
    </w:p>
    <w:p w:rsidR="00FB0825" w:rsidRDefault="00FB0825">
      <w:pPr>
        <w:spacing w:after="200" w:line="276" w:lineRule="auto"/>
        <w:jc w:val="left"/>
        <w:rPr>
          <w:rFonts w:ascii="Calibri" w:eastAsia="Times New Roman" w:hAnsi="Calibri"/>
          <w:b/>
          <w:bCs/>
          <w:color w:val="1F497D"/>
          <w:sz w:val="32"/>
          <w:szCs w:val="28"/>
          <w:lang w:val="x-none" w:eastAsia="x-none"/>
        </w:rPr>
      </w:pPr>
      <w:bookmarkStart w:id="167" w:name="_Toc462231698"/>
      <w:bookmarkStart w:id="168" w:name="_Toc483467170"/>
      <w:r>
        <w:br w:type="page"/>
      </w:r>
    </w:p>
    <w:p w:rsidR="001757F4" w:rsidRDefault="001757F4" w:rsidP="001757F4">
      <w:pPr>
        <w:pStyle w:val="Nagwek1"/>
        <w:spacing w:before="120" w:after="240" w:line="276" w:lineRule="auto"/>
        <w:ind w:left="709" w:hanging="709"/>
        <w:jc w:val="left"/>
        <w:rPr>
          <w:sz w:val="24"/>
          <w:szCs w:val="24"/>
        </w:rPr>
      </w:pPr>
      <w:bookmarkStart w:id="169" w:name="_Toc490134479"/>
      <w:r>
        <w:lastRenderedPageBreak/>
        <w:t xml:space="preserve">Przewidywane znaczące oddziaływania, w tym oddziaływania bezpośrednie, pośrednie, wtórne, skumulowane, krótkoterminowe, średnioterminowe i długoterminowe, stałe i chwilowe </w:t>
      </w:r>
      <w:r w:rsidRPr="009441CD">
        <w:t>oraz</w:t>
      </w:r>
      <w:r>
        <w:t xml:space="preserve"> pozytywne i negatywne, na cele i przedmiot ochrony </w:t>
      </w:r>
      <w:r w:rsidRPr="00850032">
        <w:t>obszaru Natura 2000 oraz</w:t>
      </w:r>
      <w:r>
        <w:t xml:space="preserve"> integralność tego obszaru, a także na środowisko</w:t>
      </w:r>
      <w:bookmarkEnd w:id="167"/>
      <w:bookmarkEnd w:id="168"/>
      <w:bookmarkEnd w:id="169"/>
    </w:p>
    <w:p w:rsidR="00FB0825" w:rsidRDefault="00FB0825" w:rsidP="00FB0825">
      <w:pPr>
        <w:pStyle w:val="Akapity0"/>
      </w:pPr>
      <w:r w:rsidRPr="002E7E82">
        <w:t xml:space="preserve">Cele i zadania przewidziane do realizacji w </w:t>
      </w:r>
      <w:r w:rsidRPr="002E7E82">
        <w:rPr>
          <w:i/>
        </w:rPr>
        <w:t>Programie</w:t>
      </w:r>
      <w:r w:rsidRPr="002E7E82">
        <w:t xml:space="preserve"> nie wpłyną znacząco na obszar Natura 2000 oraz środowisko</w:t>
      </w:r>
      <w:r>
        <w:t xml:space="preserve"> (przewiduje się oddziaływanie pozytywne lub neutralne)</w:t>
      </w:r>
      <w:r w:rsidRPr="001B4374">
        <w:t>. Analiza oddziaływania zadań przewidzianych w</w:t>
      </w:r>
      <w:r>
        <w:t> </w:t>
      </w:r>
      <w:r w:rsidRPr="001B4374">
        <w:t>Programie na obszary Natura 2000 została przedstawiona w</w:t>
      </w:r>
      <w:r>
        <w:t> </w:t>
      </w:r>
      <w:r w:rsidRPr="008E0001">
        <w:rPr>
          <w:b/>
          <w:shd w:val="clear" w:color="auto" w:fill="FFFFFF" w:themeFill="background1"/>
        </w:rPr>
        <w:t xml:space="preserve">tabeli </w:t>
      </w:r>
      <w:r w:rsidR="005C5260">
        <w:rPr>
          <w:b/>
          <w:shd w:val="clear" w:color="auto" w:fill="FFFFFF" w:themeFill="background1"/>
        </w:rPr>
        <w:t>9</w:t>
      </w:r>
      <w:r>
        <w:rPr>
          <w:shd w:val="clear" w:color="auto" w:fill="FFFFFF" w:themeFill="background1"/>
        </w:rPr>
        <w:t xml:space="preserve"> </w:t>
      </w:r>
      <w:r w:rsidRPr="001B4374">
        <w:t>niniejszego dokumentu</w:t>
      </w:r>
      <w:r>
        <w:t>.</w:t>
      </w:r>
    </w:p>
    <w:p w:rsidR="000442CF" w:rsidRDefault="00FB0825" w:rsidP="001757F4">
      <w:pPr>
        <w:pStyle w:val="Akapity0"/>
      </w:pPr>
      <w:r w:rsidRPr="001B4374">
        <w:t xml:space="preserve">Bardzo ważnym elementem zapobiegającym ewentualnym negatywnym wpływom na </w:t>
      </w:r>
      <w:r>
        <w:t>cenne przyrodniczo obszary</w:t>
      </w:r>
      <w:r w:rsidRPr="001B4374">
        <w:t xml:space="preserve"> jest ocena oddziaływania na środowisko. Należy pamiętać, że macierz oddziaływań planowanych działań w fazie budowy i eksploatacji</w:t>
      </w:r>
      <w:r>
        <w:t xml:space="preserve"> </w:t>
      </w:r>
      <w:r w:rsidRPr="00331F60">
        <w:t>(</w:t>
      </w:r>
      <w:r>
        <w:rPr>
          <w:b/>
        </w:rPr>
        <w:t xml:space="preserve">tab. </w:t>
      </w:r>
      <w:r w:rsidR="005C5260">
        <w:rPr>
          <w:b/>
        </w:rPr>
        <w:t>9</w:t>
      </w:r>
      <w:r w:rsidRPr="00331F60">
        <w:t>)</w:t>
      </w:r>
      <w:r w:rsidRPr="001B4374">
        <w:t xml:space="preserve"> zo</w:t>
      </w:r>
      <w:r>
        <w:t>stała wykonana z założeniem, że</w:t>
      </w:r>
      <w:r w:rsidRPr="001B4374">
        <w:t xml:space="preserve"> dla zadań inwestycyjnych planowanych w</w:t>
      </w:r>
      <w:r>
        <w:t xml:space="preserve"> </w:t>
      </w:r>
      <w:r w:rsidRPr="00B62D4A">
        <w:rPr>
          <w:i/>
        </w:rPr>
        <w:t>Programie</w:t>
      </w:r>
      <w:r w:rsidRPr="001B4374">
        <w:t xml:space="preserve"> będzie zachowane postępowanie w pełni zgodne z obowiązującymi przepisami prawa, a więc dla przedsięwzięć, które tego wymagają zostanie przeprowadzona procedura</w:t>
      </w:r>
      <w:r>
        <w:t xml:space="preserve"> oceny oddziaływania inwestycji</w:t>
      </w:r>
      <w:r w:rsidRPr="001B4374">
        <w:t xml:space="preserve"> na środowisk</w:t>
      </w:r>
      <w:r>
        <w:t>o</w:t>
      </w:r>
      <w:r w:rsidRPr="001B4374">
        <w:t xml:space="preserve">, która zostanie </w:t>
      </w:r>
      <w:r>
        <w:t>zakończona decyzją środowiskową.</w:t>
      </w:r>
    </w:p>
    <w:p w:rsidR="000442CF" w:rsidRDefault="000442CF" w:rsidP="001757F4">
      <w:pPr>
        <w:pStyle w:val="Akapity0"/>
        <w:sectPr w:rsidR="000442CF" w:rsidSect="001757F4">
          <w:headerReference w:type="first" r:id="rId25"/>
          <w:pgSz w:w="11907" w:h="16839" w:code="9"/>
          <w:pgMar w:top="1417" w:right="1417" w:bottom="1417" w:left="1417" w:header="284" w:footer="96" w:gutter="0"/>
          <w:cols w:space="708"/>
          <w:docGrid w:linePitch="360"/>
        </w:sectPr>
      </w:pPr>
    </w:p>
    <w:p w:rsidR="000442CF" w:rsidRPr="0069092D" w:rsidRDefault="000442CF" w:rsidP="000442CF">
      <w:pPr>
        <w:pStyle w:val="PodpisRysunki"/>
        <w:spacing w:line="240" w:lineRule="auto"/>
        <w:rPr>
          <w:szCs w:val="22"/>
        </w:rPr>
      </w:pPr>
      <w:bookmarkStart w:id="170" w:name="_Toc483474532"/>
      <w:bookmarkStart w:id="171" w:name="_Toc495563152"/>
      <w:r w:rsidRPr="0069092D">
        <w:rPr>
          <w:szCs w:val="22"/>
        </w:rPr>
        <w:lastRenderedPageBreak/>
        <w:t xml:space="preserve">Tabela </w:t>
      </w:r>
      <w:r w:rsidRPr="0069092D">
        <w:rPr>
          <w:szCs w:val="22"/>
        </w:rPr>
        <w:fldChar w:fldCharType="begin"/>
      </w:r>
      <w:r w:rsidRPr="0069092D">
        <w:rPr>
          <w:szCs w:val="22"/>
        </w:rPr>
        <w:instrText xml:space="preserve"> SEQ Tabela \* ARABIC </w:instrText>
      </w:r>
      <w:r w:rsidRPr="0069092D">
        <w:rPr>
          <w:szCs w:val="22"/>
        </w:rPr>
        <w:fldChar w:fldCharType="separate"/>
      </w:r>
      <w:r w:rsidR="00BD0060">
        <w:rPr>
          <w:noProof/>
          <w:szCs w:val="22"/>
        </w:rPr>
        <w:t>9</w:t>
      </w:r>
      <w:r w:rsidRPr="0069092D">
        <w:rPr>
          <w:noProof/>
          <w:szCs w:val="22"/>
        </w:rPr>
        <w:fldChar w:fldCharType="end"/>
      </w:r>
      <w:r>
        <w:rPr>
          <w:noProof/>
          <w:szCs w:val="22"/>
        </w:rPr>
        <w:t>.</w:t>
      </w:r>
      <w:r w:rsidRPr="0069092D">
        <w:rPr>
          <w:szCs w:val="22"/>
        </w:rPr>
        <w:t xml:space="preserve"> Analiza zadań pod kątem możliwości negatywnego oddziaływania na środowisko i obszary Natura 2000</w:t>
      </w:r>
      <w:bookmarkEnd w:id="170"/>
      <w:bookmarkEnd w:id="171"/>
    </w:p>
    <w:tbl>
      <w:tblPr>
        <w:tblStyle w:val="Tabela-Siatka"/>
        <w:tblW w:w="14000" w:type="dxa"/>
        <w:tblLook w:val="04A0" w:firstRow="1" w:lastRow="0" w:firstColumn="1" w:lastColumn="0" w:noHBand="0" w:noVBand="1"/>
      </w:tblPr>
      <w:tblGrid>
        <w:gridCol w:w="2082"/>
        <w:gridCol w:w="1548"/>
        <w:gridCol w:w="1894"/>
        <w:gridCol w:w="8476"/>
      </w:tblGrid>
      <w:tr w:rsidR="000442CF" w:rsidRPr="005F32E8" w:rsidTr="00EA4719">
        <w:trPr>
          <w:trHeight w:val="998"/>
          <w:tblHeader/>
        </w:trPr>
        <w:tc>
          <w:tcPr>
            <w:tcW w:w="2082" w:type="dxa"/>
            <w:shd w:val="clear" w:color="auto" w:fill="DBE5F1" w:themeFill="accent1" w:themeFillTint="33"/>
            <w:vAlign w:val="center"/>
          </w:tcPr>
          <w:p w:rsidR="000442CF" w:rsidRPr="005F32E8" w:rsidRDefault="000442CF" w:rsidP="00B17037">
            <w:pPr>
              <w:spacing w:line="240" w:lineRule="auto"/>
              <w:jc w:val="center"/>
              <w:rPr>
                <w:b/>
                <w:sz w:val="20"/>
              </w:rPr>
            </w:pPr>
            <w:r w:rsidRPr="005F32E8">
              <w:rPr>
                <w:b/>
                <w:sz w:val="20"/>
              </w:rPr>
              <w:t>Rodzaj przedsięwzięcia</w:t>
            </w:r>
          </w:p>
        </w:tc>
        <w:tc>
          <w:tcPr>
            <w:tcW w:w="1548" w:type="dxa"/>
            <w:shd w:val="clear" w:color="auto" w:fill="DBE5F1" w:themeFill="accent1" w:themeFillTint="33"/>
            <w:vAlign w:val="center"/>
          </w:tcPr>
          <w:p w:rsidR="000442CF" w:rsidRPr="005F32E8" w:rsidRDefault="000442CF" w:rsidP="00B17037">
            <w:pPr>
              <w:spacing w:line="240" w:lineRule="auto"/>
              <w:ind w:left="34" w:hanging="34"/>
              <w:jc w:val="center"/>
              <w:rPr>
                <w:b/>
                <w:sz w:val="20"/>
              </w:rPr>
            </w:pPr>
            <w:r w:rsidRPr="005F32E8">
              <w:rPr>
                <w:b/>
                <w:sz w:val="20"/>
              </w:rPr>
              <w:t>Komponent środowiska</w:t>
            </w:r>
          </w:p>
        </w:tc>
        <w:tc>
          <w:tcPr>
            <w:tcW w:w="1894" w:type="dxa"/>
            <w:shd w:val="clear" w:color="auto" w:fill="DBE5F1" w:themeFill="accent1" w:themeFillTint="33"/>
            <w:vAlign w:val="center"/>
          </w:tcPr>
          <w:p w:rsidR="000442CF" w:rsidRPr="005F32E8" w:rsidRDefault="000442CF" w:rsidP="00B17037">
            <w:pPr>
              <w:spacing w:line="240" w:lineRule="auto"/>
              <w:jc w:val="center"/>
              <w:rPr>
                <w:b/>
                <w:sz w:val="20"/>
              </w:rPr>
            </w:pPr>
            <w:r w:rsidRPr="005F32E8">
              <w:rPr>
                <w:b/>
                <w:sz w:val="20"/>
              </w:rPr>
              <w:t xml:space="preserve">Oddziaływanie </w:t>
            </w:r>
          </w:p>
        </w:tc>
        <w:tc>
          <w:tcPr>
            <w:tcW w:w="8476" w:type="dxa"/>
            <w:shd w:val="clear" w:color="auto" w:fill="DBE5F1" w:themeFill="accent1" w:themeFillTint="33"/>
            <w:vAlign w:val="center"/>
          </w:tcPr>
          <w:p w:rsidR="000442CF" w:rsidRPr="005F32E8" w:rsidRDefault="000442CF" w:rsidP="002A16E2">
            <w:pPr>
              <w:spacing w:line="240" w:lineRule="auto"/>
              <w:rPr>
                <w:b/>
                <w:sz w:val="20"/>
              </w:rPr>
            </w:pPr>
            <w:r w:rsidRPr="005F32E8">
              <w:rPr>
                <w:b/>
                <w:sz w:val="20"/>
              </w:rPr>
              <w:t>Uzasadnienie</w:t>
            </w:r>
          </w:p>
        </w:tc>
      </w:tr>
      <w:tr w:rsidR="002A16E2" w:rsidRPr="005F32E8" w:rsidTr="002C69AB">
        <w:trPr>
          <w:trHeight w:val="1086"/>
        </w:trPr>
        <w:tc>
          <w:tcPr>
            <w:tcW w:w="2082" w:type="dxa"/>
            <w:vMerge w:val="restart"/>
            <w:vAlign w:val="center"/>
          </w:tcPr>
          <w:p w:rsidR="002A16E2" w:rsidRPr="005F32E8" w:rsidRDefault="002A16E2" w:rsidP="00B17037">
            <w:pPr>
              <w:spacing w:line="240" w:lineRule="auto"/>
              <w:jc w:val="center"/>
              <w:rPr>
                <w:sz w:val="20"/>
              </w:rPr>
            </w:pPr>
            <w:r w:rsidRPr="005F32E8">
              <w:rPr>
                <w:sz w:val="20"/>
              </w:rPr>
              <w:t>Termomodernizacja</w:t>
            </w:r>
            <w:r>
              <w:rPr>
                <w:sz w:val="20"/>
              </w:rPr>
              <w:t xml:space="preserve"> instalacje OZE</w:t>
            </w:r>
          </w:p>
        </w:tc>
        <w:tc>
          <w:tcPr>
            <w:tcW w:w="1548" w:type="dxa"/>
            <w:vAlign w:val="center"/>
          </w:tcPr>
          <w:p w:rsidR="002A16E2" w:rsidRPr="005F32E8" w:rsidRDefault="002A16E2" w:rsidP="00B17037">
            <w:pPr>
              <w:spacing w:line="240" w:lineRule="auto"/>
              <w:jc w:val="center"/>
              <w:rPr>
                <w:sz w:val="20"/>
              </w:rPr>
            </w:pPr>
            <w:r w:rsidRPr="005F32E8">
              <w:rPr>
                <w:rFonts w:eastAsia="Times New Roman" w:cs="Times New Roman"/>
                <w:bCs/>
                <w:color w:val="000000"/>
                <w:sz w:val="20"/>
              </w:rPr>
              <w:t>Obszary Natura 2000</w:t>
            </w:r>
          </w:p>
        </w:tc>
        <w:tc>
          <w:tcPr>
            <w:tcW w:w="1894" w:type="dxa"/>
            <w:vAlign w:val="center"/>
          </w:tcPr>
          <w:p w:rsidR="002A16E2" w:rsidRPr="005F32E8" w:rsidRDefault="002A16E2" w:rsidP="00B17037">
            <w:pPr>
              <w:spacing w:line="240" w:lineRule="auto"/>
              <w:jc w:val="center"/>
              <w:rPr>
                <w:sz w:val="20"/>
              </w:rPr>
            </w:pPr>
            <w:r w:rsidRPr="005F32E8">
              <w:rPr>
                <w:sz w:val="20"/>
              </w:rPr>
              <w:t>Neutraln</w:t>
            </w:r>
            <w:r>
              <w:rPr>
                <w:sz w:val="20"/>
              </w:rPr>
              <w:t>e</w:t>
            </w:r>
          </w:p>
        </w:tc>
        <w:tc>
          <w:tcPr>
            <w:tcW w:w="8476" w:type="dxa"/>
            <w:vMerge w:val="restart"/>
            <w:vAlign w:val="center"/>
          </w:tcPr>
          <w:p w:rsidR="002A16E2" w:rsidRPr="005F32E8" w:rsidRDefault="002A16E2" w:rsidP="002A16E2">
            <w:pPr>
              <w:pStyle w:val="Akapit"/>
              <w:spacing w:line="276" w:lineRule="auto"/>
              <w:ind w:firstLine="5"/>
              <w:rPr>
                <w:sz w:val="20"/>
                <w:szCs w:val="20"/>
              </w:rPr>
            </w:pPr>
            <w:r w:rsidRPr="005F32E8">
              <w:rPr>
                <w:sz w:val="20"/>
                <w:szCs w:val="20"/>
              </w:rPr>
              <w:t>Realizacja inwestycji nie wpłynie na obszary natura 2000</w:t>
            </w:r>
            <w:r>
              <w:rPr>
                <w:sz w:val="20"/>
                <w:szCs w:val="20"/>
              </w:rPr>
              <w:t xml:space="preserve"> i pozostałe formy ochrony przyrody, możliwe oddziaływania będą miały</w:t>
            </w:r>
            <w:r w:rsidRPr="005F32E8">
              <w:rPr>
                <w:sz w:val="20"/>
                <w:szCs w:val="20"/>
              </w:rPr>
              <w:t xml:space="preserve"> charakter krótkotrwały. Nie przewiduje się negatywnego oddziaływania na gatunki roślin i zwierząt znajdujące się w cennych przyrodniczo siedliskach na obszarze gminy</w:t>
            </w:r>
            <w:r>
              <w:rPr>
                <w:sz w:val="20"/>
                <w:szCs w:val="20"/>
              </w:rPr>
              <w:t>.</w:t>
            </w:r>
          </w:p>
          <w:p w:rsidR="002A16E2" w:rsidRPr="002C69AB" w:rsidRDefault="00082920" w:rsidP="002A16E2">
            <w:pPr>
              <w:pStyle w:val="Akapit"/>
              <w:spacing w:line="276" w:lineRule="auto"/>
              <w:ind w:firstLine="5"/>
              <w:rPr>
                <w:sz w:val="20"/>
                <w:szCs w:val="20"/>
              </w:rPr>
            </w:pPr>
            <w:r w:rsidRPr="002C69AB">
              <w:rPr>
                <w:sz w:val="20"/>
                <w:szCs w:val="20"/>
              </w:rPr>
              <w:t>Planowane inwestycje będą miały charakter indy</w:t>
            </w:r>
            <w:r>
              <w:rPr>
                <w:sz w:val="20"/>
                <w:szCs w:val="20"/>
              </w:rPr>
              <w:t>widualny tzn. instalacje</w:t>
            </w:r>
            <w:r w:rsidRPr="002C69AB">
              <w:rPr>
                <w:sz w:val="20"/>
                <w:szCs w:val="20"/>
              </w:rPr>
              <w:t xml:space="preserve"> paneli fotowoltaicznych nie będą zajmować dużych powierzchni i nie podlegają zapisom rozporz</w:t>
            </w:r>
            <w:r>
              <w:rPr>
                <w:sz w:val="20"/>
                <w:szCs w:val="20"/>
              </w:rPr>
              <w:t>ądzenia Rady Ministrów z dnia 9 </w:t>
            </w:r>
            <w:r w:rsidRPr="002C69AB">
              <w:rPr>
                <w:sz w:val="20"/>
                <w:szCs w:val="20"/>
              </w:rPr>
              <w:t xml:space="preserve">listopada 2010 r. </w:t>
            </w:r>
            <w:r w:rsidRPr="002C69AB">
              <w:rPr>
                <w:i/>
                <w:sz w:val="20"/>
                <w:szCs w:val="20"/>
              </w:rPr>
              <w:t xml:space="preserve">w sprawie przedsięwzięć mogących znacząco oddziaływać na środowisko </w:t>
            </w:r>
            <w:r w:rsidRPr="002C69AB">
              <w:rPr>
                <w:rFonts w:eastAsia="Times New Roman"/>
                <w:color w:val="000000" w:themeColor="text1"/>
                <w:sz w:val="20"/>
                <w:szCs w:val="20"/>
                <w:lang w:eastAsia="pl-PL"/>
              </w:rPr>
              <w:t xml:space="preserve">(Dz. U. z 2016 r. poz. 71) </w:t>
            </w:r>
            <w:r w:rsidRPr="002C69AB">
              <w:rPr>
                <w:sz w:val="20"/>
                <w:szCs w:val="20"/>
              </w:rPr>
              <w:t>§3. 1. Punkt 52.</w:t>
            </w:r>
          </w:p>
        </w:tc>
      </w:tr>
      <w:tr w:rsidR="002A16E2" w:rsidRPr="005F32E8" w:rsidTr="00EA4719">
        <w:trPr>
          <w:trHeight w:val="880"/>
        </w:trPr>
        <w:tc>
          <w:tcPr>
            <w:tcW w:w="2082" w:type="dxa"/>
            <w:vMerge/>
            <w:vAlign w:val="center"/>
          </w:tcPr>
          <w:p w:rsidR="002A16E2" w:rsidRPr="005F32E8" w:rsidRDefault="002A16E2" w:rsidP="00B17037">
            <w:pPr>
              <w:spacing w:line="240" w:lineRule="auto"/>
              <w:jc w:val="center"/>
              <w:rPr>
                <w:sz w:val="20"/>
              </w:rPr>
            </w:pPr>
          </w:p>
        </w:tc>
        <w:tc>
          <w:tcPr>
            <w:tcW w:w="1548" w:type="dxa"/>
            <w:vAlign w:val="center"/>
          </w:tcPr>
          <w:p w:rsidR="002A16E2" w:rsidRPr="005F32E8" w:rsidRDefault="002A16E2" w:rsidP="00B17037">
            <w:pPr>
              <w:spacing w:line="240" w:lineRule="auto"/>
              <w:jc w:val="center"/>
              <w:rPr>
                <w:sz w:val="20"/>
              </w:rPr>
            </w:pPr>
            <w:r w:rsidRPr="005F32E8">
              <w:rPr>
                <w:rFonts w:eastAsia="Times New Roman" w:cs="Times New Roman"/>
                <w:bCs/>
                <w:color w:val="000000"/>
                <w:sz w:val="20"/>
              </w:rPr>
              <w:t>Formy ochrony przyrody (bez Natury 2000)</w:t>
            </w:r>
          </w:p>
        </w:tc>
        <w:tc>
          <w:tcPr>
            <w:tcW w:w="1894" w:type="dxa"/>
            <w:vAlign w:val="center"/>
          </w:tcPr>
          <w:p w:rsidR="002A16E2" w:rsidRPr="005F32E8" w:rsidRDefault="002A16E2" w:rsidP="00B17037">
            <w:pPr>
              <w:spacing w:line="240" w:lineRule="auto"/>
              <w:jc w:val="center"/>
              <w:rPr>
                <w:sz w:val="20"/>
              </w:rPr>
            </w:pPr>
            <w:r>
              <w:rPr>
                <w:sz w:val="20"/>
              </w:rPr>
              <w:t>Neutralne</w:t>
            </w:r>
          </w:p>
        </w:tc>
        <w:tc>
          <w:tcPr>
            <w:tcW w:w="8476" w:type="dxa"/>
            <w:vMerge/>
            <w:vAlign w:val="center"/>
          </w:tcPr>
          <w:p w:rsidR="002A16E2" w:rsidRPr="005F32E8" w:rsidRDefault="002A16E2" w:rsidP="002A16E2">
            <w:pPr>
              <w:pStyle w:val="Akapit"/>
              <w:spacing w:line="276" w:lineRule="auto"/>
              <w:ind w:firstLine="5"/>
              <w:rPr>
                <w:sz w:val="20"/>
                <w:szCs w:val="20"/>
              </w:rPr>
            </w:pPr>
          </w:p>
        </w:tc>
      </w:tr>
      <w:tr w:rsidR="002A16E2" w:rsidRPr="005F32E8" w:rsidTr="00EA4719">
        <w:trPr>
          <w:trHeight w:val="48"/>
        </w:trPr>
        <w:tc>
          <w:tcPr>
            <w:tcW w:w="2082" w:type="dxa"/>
            <w:vMerge/>
            <w:vAlign w:val="center"/>
          </w:tcPr>
          <w:p w:rsidR="002A16E2" w:rsidRPr="005F32E8" w:rsidRDefault="002A16E2" w:rsidP="00B17037">
            <w:pPr>
              <w:spacing w:line="240" w:lineRule="auto"/>
              <w:jc w:val="center"/>
              <w:rPr>
                <w:sz w:val="20"/>
              </w:rPr>
            </w:pPr>
          </w:p>
        </w:tc>
        <w:tc>
          <w:tcPr>
            <w:tcW w:w="1548" w:type="dxa"/>
            <w:vAlign w:val="center"/>
          </w:tcPr>
          <w:p w:rsidR="002A16E2" w:rsidRPr="005F32E8" w:rsidRDefault="002A16E2" w:rsidP="00B17037">
            <w:pPr>
              <w:spacing w:line="240" w:lineRule="auto"/>
              <w:jc w:val="center"/>
              <w:rPr>
                <w:sz w:val="20"/>
              </w:rPr>
            </w:pPr>
            <w:r w:rsidRPr="005F32E8">
              <w:rPr>
                <w:rFonts w:eastAsia="Times New Roman" w:cs="Times New Roman"/>
                <w:bCs/>
                <w:color w:val="000000"/>
                <w:sz w:val="20"/>
              </w:rPr>
              <w:t>Różnorodność biologiczna</w:t>
            </w:r>
          </w:p>
        </w:tc>
        <w:tc>
          <w:tcPr>
            <w:tcW w:w="1894" w:type="dxa"/>
            <w:vAlign w:val="center"/>
          </w:tcPr>
          <w:p w:rsidR="002A16E2" w:rsidRPr="005F32E8" w:rsidRDefault="002A16E2" w:rsidP="00B17037">
            <w:pPr>
              <w:spacing w:line="240" w:lineRule="auto"/>
              <w:jc w:val="center"/>
              <w:rPr>
                <w:sz w:val="20"/>
              </w:rPr>
            </w:pPr>
            <w:r w:rsidRPr="005F32E8">
              <w:rPr>
                <w:sz w:val="20"/>
              </w:rPr>
              <w:t>Neutraln</w:t>
            </w:r>
            <w:r>
              <w:rPr>
                <w:sz w:val="20"/>
              </w:rPr>
              <w:t>e</w:t>
            </w:r>
          </w:p>
        </w:tc>
        <w:tc>
          <w:tcPr>
            <w:tcW w:w="8476" w:type="dxa"/>
            <w:vAlign w:val="center"/>
          </w:tcPr>
          <w:p w:rsidR="002A16E2" w:rsidRPr="005F32E8" w:rsidRDefault="002A16E2" w:rsidP="002A16E2">
            <w:pPr>
              <w:pStyle w:val="Akapit"/>
              <w:spacing w:line="276" w:lineRule="auto"/>
              <w:ind w:firstLine="5"/>
              <w:rPr>
                <w:sz w:val="20"/>
                <w:szCs w:val="20"/>
              </w:rPr>
            </w:pPr>
            <w:r w:rsidRPr="005F32E8">
              <w:rPr>
                <w:sz w:val="20"/>
                <w:szCs w:val="20"/>
              </w:rPr>
              <w:t xml:space="preserve">Oddziaływanie na środowisko </w:t>
            </w:r>
            <w:r>
              <w:rPr>
                <w:sz w:val="20"/>
                <w:szCs w:val="20"/>
              </w:rPr>
              <w:t>będzie</w:t>
            </w:r>
            <w:r w:rsidRPr="005F32E8">
              <w:rPr>
                <w:sz w:val="20"/>
                <w:szCs w:val="20"/>
              </w:rPr>
              <w:t xml:space="preserve"> miejscowe i krótkotrwałe, </w:t>
            </w:r>
            <w:r>
              <w:rPr>
                <w:sz w:val="20"/>
                <w:szCs w:val="20"/>
              </w:rPr>
              <w:t>dzięki czemu realizacja przedsięwzięć</w:t>
            </w:r>
            <w:r w:rsidRPr="005F32E8">
              <w:rPr>
                <w:sz w:val="20"/>
                <w:szCs w:val="20"/>
              </w:rPr>
              <w:t xml:space="preserve"> nie wpłyn</w:t>
            </w:r>
            <w:r>
              <w:rPr>
                <w:sz w:val="20"/>
                <w:szCs w:val="20"/>
              </w:rPr>
              <w:t>ie</w:t>
            </w:r>
            <w:r w:rsidRPr="005F32E8">
              <w:rPr>
                <w:sz w:val="20"/>
                <w:szCs w:val="20"/>
              </w:rPr>
              <w:t xml:space="preserve"> negatywnie na różnorodność biologiczną na terenie gminy. </w:t>
            </w:r>
          </w:p>
        </w:tc>
      </w:tr>
      <w:tr w:rsidR="002A16E2" w:rsidRPr="005F32E8" w:rsidTr="00EA4719">
        <w:trPr>
          <w:cantSplit/>
          <w:trHeight w:val="48"/>
        </w:trPr>
        <w:tc>
          <w:tcPr>
            <w:tcW w:w="2082" w:type="dxa"/>
            <w:vMerge/>
            <w:vAlign w:val="center"/>
          </w:tcPr>
          <w:p w:rsidR="002A16E2" w:rsidRPr="005F32E8" w:rsidRDefault="002A16E2" w:rsidP="00B17037">
            <w:pPr>
              <w:spacing w:line="240" w:lineRule="auto"/>
              <w:jc w:val="center"/>
              <w:rPr>
                <w:sz w:val="20"/>
              </w:rPr>
            </w:pPr>
          </w:p>
        </w:tc>
        <w:tc>
          <w:tcPr>
            <w:tcW w:w="1548" w:type="dxa"/>
            <w:vAlign w:val="center"/>
          </w:tcPr>
          <w:p w:rsidR="002A16E2" w:rsidRPr="005F32E8" w:rsidRDefault="002A16E2" w:rsidP="00B17037">
            <w:pPr>
              <w:spacing w:line="240" w:lineRule="auto"/>
              <w:jc w:val="center"/>
              <w:rPr>
                <w:rFonts w:eastAsia="Times New Roman" w:cs="Times New Roman"/>
                <w:bCs/>
                <w:color w:val="000000"/>
                <w:sz w:val="20"/>
              </w:rPr>
            </w:pPr>
            <w:r w:rsidRPr="005F32E8">
              <w:rPr>
                <w:rFonts w:eastAsia="Times New Roman" w:cs="Times New Roman"/>
                <w:bCs/>
                <w:color w:val="000000"/>
                <w:sz w:val="20"/>
              </w:rPr>
              <w:t>Ludzie</w:t>
            </w:r>
          </w:p>
        </w:tc>
        <w:tc>
          <w:tcPr>
            <w:tcW w:w="1894" w:type="dxa"/>
            <w:vAlign w:val="center"/>
          </w:tcPr>
          <w:p w:rsidR="002A16E2" w:rsidRPr="005F32E8" w:rsidRDefault="002A16E2" w:rsidP="00B17037">
            <w:pPr>
              <w:spacing w:line="240" w:lineRule="auto"/>
              <w:jc w:val="center"/>
              <w:rPr>
                <w:sz w:val="20"/>
              </w:rPr>
            </w:pPr>
            <w:r w:rsidRPr="005F32E8">
              <w:rPr>
                <w:sz w:val="20"/>
              </w:rPr>
              <w:t>Pośrednie pozytywne</w:t>
            </w:r>
          </w:p>
        </w:tc>
        <w:tc>
          <w:tcPr>
            <w:tcW w:w="8476" w:type="dxa"/>
            <w:vAlign w:val="center"/>
          </w:tcPr>
          <w:p w:rsidR="002A16E2" w:rsidRPr="005F32E8" w:rsidRDefault="002A16E2" w:rsidP="002A16E2">
            <w:pPr>
              <w:pStyle w:val="Akapit"/>
              <w:spacing w:line="276" w:lineRule="auto"/>
              <w:ind w:firstLine="5"/>
              <w:rPr>
                <w:sz w:val="20"/>
                <w:szCs w:val="20"/>
              </w:rPr>
            </w:pPr>
            <w:r w:rsidRPr="005F32E8">
              <w:rPr>
                <w:sz w:val="20"/>
                <w:szCs w:val="20"/>
              </w:rPr>
              <w:t>Prace związane z realizacją zadań będą wymagały wykorzystania sprzętu, który może powodować uciążliwości związane z nadmiernym hałasem. Oddziaływanie to będzie krótkotrwałe i miejscowe. Dzięki przeprowadzonym pracom możliwe będzie zwiększenie wydajności energetycznej modernizowanych budynków, co pozytywnie wpłynie również na ekonomiczne aspekty</w:t>
            </w:r>
            <w:r>
              <w:rPr>
                <w:sz w:val="20"/>
                <w:szCs w:val="20"/>
              </w:rPr>
              <w:t xml:space="preserve"> ich eksploatacji.</w:t>
            </w:r>
          </w:p>
        </w:tc>
      </w:tr>
      <w:tr w:rsidR="002A16E2" w:rsidRPr="005F32E8" w:rsidTr="00EA4719">
        <w:trPr>
          <w:trHeight w:val="48"/>
        </w:trPr>
        <w:tc>
          <w:tcPr>
            <w:tcW w:w="2082" w:type="dxa"/>
            <w:vMerge/>
            <w:vAlign w:val="center"/>
          </w:tcPr>
          <w:p w:rsidR="002A16E2" w:rsidRPr="005F32E8" w:rsidRDefault="002A16E2" w:rsidP="00B17037">
            <w:pPr>
              <w:spacing w:line="240" w:lineRule="auto"/>
              <w:jc w:val="center"/>
              <w:rPr>
                <w:sz w:val="20"/>
              </w:rPr>
            </w:pPr>
          </w:p>
        </w:tc>
        <w:tc>
          <w:tcPr>
            <w:tcW w:w="1548" w:type="dxa"/>
            <w:vAlign w:val="center"/>
          </w:tcPr>
          <w:p w:rsidR="002A16E2" w:rsidRPr="005F32E8" w:rsidRDefault="002A16E2" w:rsidP="00B17037">
            <w:pPr>
              <w:spacing w:line="240" w:lineRule="auto"/>
              <w:jc w:val="center"/>
              <w:rPr>
                <w:rFonts w:eastAsia="Times New Roman" w:cs="Times New Roman"/>
                <w:bCs/>
                <w:color w:val="000000"/>
                <w:sz w:val="20"/>
              </w:rPr>
            </w:pPr>
            <w:r w:rsidRPr="005F32E8">
              <w:rPr>
                <w:rFonts w:eastAsia="Times New Roman" w:cs="Times New Roman"/>
                <w:bCs/>
                <w:color w:val="000000"/>
                <w:sz w:val="20"/>
              </w:rPr>
              <w:t>Zwierzęta</w:t>
            </w:r>
          </w:p>
        </w:tc>
        <w:tc>
          <w:tcPr>
            <w:tcW w:w="1894" w:type="dxa"/>
            <w:vAlign w:val="center"/>
          </w:tcPr>
          <w:p w:rsidR="002A16E2" w:rsidRPr="005F32E8" w:rsidRDefault="002A16E2" w:rsidP="00B17037">
            <w:pPr>
              <w:spacing w:line="240" w:lineRule="auto"/>
              <w:jc w:val="center"/>
              <w:rPr>
                <w:sz w:val="20"/>
              </w:rPr>
            </w:pPr>
            <w:r w:rsidRPr="005F32E8">
              <w:rPr>
                <w:sz w:val="20"/>
              </w:rPr>
              <w:t>Neutralne</w:t>
            </w:r>
          </w:p>
        </w:tc>
        <w:tc>
          <w:tcPr>
            <w:tcW w:w="8476" w:type="dxa"/>
            <w:vAlign w:val="center"/>
          </w:tcPr>
          <w:p w:rsidR="002A16E2" w:rsidRPr="005F32E8" w:rsidRDefault="002A16E2" w:rsidP="002A16E2">
            <w:pPr>
              <w:pStyle w:val="Akapit"/>
              <w:spacing w:line="276" w:lineRule="auto"/>
              <w:ind w:firstLine="5"/>
              <w:rPr>
                <w:sz w:val="20"/>
                <w:szCs w:val="20"/>
              </w:rPr>
            </w:pPr>
            <w:r w:rsidRPr="005F32E8">
              <w:rPr>
                <w:sz w:val="20"/>
                <w:szCs w:val="20"/>
              </w:rPr>
              <w:t xml:space="preserve">Prace prowadzone będą </w:t>
            </w:r>
            <w:r>
              <w:rPr>
                <w:sz w:val="20"/>
                <w:szCs w:val="20"/>
              </w:rPr>
              <w:t xml:space="preserve">w miarę możliwości </w:t>
            </w:r>
            <w:r w:rsidRPr="005F32E8">
              <w:rPr>
                <w:sz w:val="20"/>
                <w:szCs w:val="20"/>
              </w:rPr>
              <w:t>poza okresem lęgowym ptaków</w:t>
            </w:r>
            <w:r>
              <w:rPr>
                <w:sz w:val="20"/>
                <w:szCs w:val="20"/>
              </w:rPr>
              <w:t xml:space="preserve">.  </w:t>
            </w:r>
            <w:r w:rsidRPr="00AB23F0">
              <w:rPr>
                <w:sz w:val="20"/>
                <w:szCs w:val="22"/>
              </w:rPr>
              <w:t xml:space="preserve">Jeśli zachowanie </w:t>
            </w:r>
            <w:r>
              <w:rPr>
                <w:sz w:val="20"/>
                <w:szCs w:val="22"/>
              </w:rPr>
              <w:t>odpowiedniego</w:t>
            </w:r>
            <w:r w:rsidRPr="00AB23F0">
              <w:rPr>
                <w:sz w:val="20"/>
                <w:szCs w:val="22"/>
              </w:rPr>
              <w:t xml:space="preserve"> terminu nie będzie możliwe</w:t>
            </w:r>
            <w:r>
              <w:rPr>
                <w:sz w:val="20"/>
                <w:szCs w:val="20"/>
              </w:rPr>
              <w:t xml:space="preserve"> </w:t>
            </w:r>
            <w:r w:rsidRPr="00AB23F0">
              <w:rPr>
                <w:sz w:val="20"/>
                <w:szCs w:val="20"/>
              </w:rPr>
              <w:t>należy przed rozpoczęciem prac przeprowadzić rozpoznanie, czy w rejonie prowadzenia prac oraz w strefie ich bezpośredniego oddziaływania znajdują się schronienia dzienne nietoperzy lub czy gniazdują gatunki ptaków chronionych</w:t>
            </w:r>
            <w:r>
              <w:rPr>
                <w:sz w:val="20"/>
                <w:szCs w:val="20"/>
              </w:rPr>
              <w:t>. P</w:t>
            </w:r>
            <w:r w:rsidRPr="00AB23F0">
              <w:rPr>
                <w:sz w:val="20"/>
                <w:szCs w:val="22"/>
              </w:rPr>
              <w:t>o przeprowadzeniu prac remontowych będzie zapewnione nietoperzom dalsze schronienie w czasie dnia, a ptakom dalsze gniazdowanie w obiektach budowlanych</w:t>
            </w:r>
            <w:r w:rsidR="00170F8F">
              <w:rPr>
                <w:sz w:val="20"/>
                <w:szCs w:val="22"/>
              </w:rPr>
              <w:t>.</w:t>
            </w:r>
          </w:p>
        </w:tc>
      </w:tr>
      <w:tr w:rsidR="002A16E2" w:rsidRPr="005F32E8" w:rsidTr="00EA4719">
        <w:trPr>
          <w:trHeight w:val="48"/>
        </w:trPr>
        <w:tc>
          <w:tcPr>
            <w:tcW w:w="2082" w:type="dxa"/>
            <w:vMerge/>
            <w:vAlign w:val="center"/>
          </w:tcPr>
          <w:p w:rsidR="002A16E2" w:rsidRPr="005F32E8" w:rsidRDefault="002A16E2" w:rsidP="00B17037">
            <w:pPr>
              <w:spacing w:line="240" w:lineRule="auto"/>
              <w:jc w:val="center"/>
              <w:rPr>
                <w:sz w:val="20"/>
              </w:rPr>
            </w:pPr>
          </w:p>
        </w:tc>
        <w:tc>
          <w:tcPr>
            <w:tcW w:w="1548" w:type="dxa"/>
            <w:vAlign w:val="center"/>
          </w:tcPr>
          <w:p w:rsidR="002A16E2" w:rsidRPr="005F32E8" w:rsidRDefault="002A16E2" w:rsidP="00B17037">
            <w:pPr>
              <w:spacing w:line="240" w:lineRule="auto"/>
              <w:jc w:val="center"/>
              <w:rPr>
                <w:rFonts w:eastAsia="Times New Roman" w:cs="Times New Roman"/>
                <w:bCs/>
                <w:color w:val="000000"/>
                <w:sz w:val="20"/>
              </w:rPr>
            </w:pPr>
            <w:r w:rsidRPr="005F32E8">
              <w:rPr>
                <w:rFonts w:eastAsia="Times New Roman" w:cs="Times New Roman"/>
                <w:bCs/>
                <w:color w:val="000000"/>
                <w:sz w:val="20"/>
              </w:rPr>
              <w:t>Rośliny</w:t>
            </w:r>
          </w:p>
        </w:tc>
        <w:tc>
          <w:tcPr>
            <w:tcW w:w="1894" w:type="dxa"/>
            <w:vAlign w:val="center"/>
          </w:tcPr>
          <w:p w:rsidR="002A16E2" w:rsidRPr="005F32E8" w:rsidRDefault="002A16E2" w:rsidP="00B17037">
            <w:pPr>
              <w:spacing w:line="240" w:lineRule="auto"/>
              <w:jc w:val="center"/>
              <w:rPr>
                <w:sz w:val="20"/>
              </w:rPr>
            </w:pPr>
            <w:r w:rsidRPr="005F32E8">
              <w:rPr>
                <w:sz w:val="20"/>
              </w:rPr>
              <w:t>Neutralne</w:t>
            </w:r>
          </w:p>
        </w:tc>
        <w:tc>
          <w:tcPr>
            <w:tcW w:w="8476" w:type="dxa"/>
            <w:vAlign w:val="center"/>
          </w:tcPr>
          <w:p w:rsidR="002A16E2" w:rsidRPr="005F32E8" w:rsidRDefault="002A16E2" w:rsidP="002A16E2">
            <w:pPr>
              <w:pStyle w:val="Akapit"/>
              <w:spacing w:line="276" w:lineRule="auto"/>
              <w:ind w:firstLine="5"/>
              <w:rPr>
                <w:sz w:val="20"/>
                <w:szCs w:val="20"/>
              </w:rPr>
            </w:pPr>
            <w:r w:rsidRPr="005F32E8">
              <w:rPr>
                <w:sz w:val="20"/>
                <w:szCs w:val="20"/>
              </w:rPr>
              <w:t xml:space="preserve">Wpływ prac budowlanych na rośliny </w:t>
            </w:r>
            <w:r>
              <w:rPr>
                <w:sz w:val="20"/>
                <w:szCs w:val="20"/>
              </w:rPr>
              <w:t>związany będzie głównie z transportem i tymczasowym składowaniem materiałów budowlanych</w:t>
            </w:r>
            <w:r w:rsidRPr="005F32E8">
              <w:rPr>
                <w:sz w:val="20"/>
                <w:szCs w:val="20"/>
              </w:rPr>
              <w:t xml:space="preserve">. Oddziaływanie </w:t>
            </w:r>
            <w:r>
              <w:rPr>
                <w:sz w:val="20"/>
                <w:szCs w:val="20"/>
              </w:rPr>
              <w:t xml:space="preserve">to </w:t>
            </w:r>
            <w:r w:rsidRPr="005F32E8">
              <w:rPr>
                <w:sz w:val="20"/>
                <w:szCs w:val="20"/>
              </w:rPr>
              <w:t>będzie krótkotrwałe i miejscowe.</w:t>
            </w:r>
          </w:p>
        </w:tc>
      </w:tr>
      <w:tr w:rsidR="002A16E2" w:rsidRPr="005F32E8" w:rsidTr="002A16E2">
        <w:trPr>
          <w:trHeight w:val="811"/>
        </w:trPr>
        <w:tc>
          <w:tcPr>
            <w:tcW w:w="2082" w:type="dxa"/>
            <w:vMerge w:val="restart"/>
            <w:vAlign w:val="center"/>
          </w:tcPr>
          <w:p w:rsidR="002A16E2" w:rsidRPr="005F32E8" w:rsidRDefault="002A16E2" w:rsidP="00B17037">
            <w:pPr>
              <w:spacing w:line="240" w:lineRule="auto"/>
              <w:jc w:val="center"/>
              <w:rPr>
                <w:sz w:val="20"/>
              </w:rPr>
            </w:pPr>
            <w:r w:rsidRPr="005F32E8">
              <w:rPr>
                <w:sz w:val="20"/>
              </w:rPr>
              <w:lastRenderedPageBreak/>
              <w:t>Termomodernizacja</w:t>
            </w:r>
            <w:r>
              <w:rPr>
                <w:sz w:val="20"/>
              </w:rPr>
              <w:t xml:space="preserve"> i instalacje OZE</w:t>
            </w:r>
          </w:p>
        </w:tc>
        <w:tc>
          <w:tcPr>
            <w:tcW w:w="1548" w:type="dxa"/>
            <w:vAlign w:val="center"/>
          </w:tcPr>
          <w:p w:rsidR="002A16E2" w:rsidRPr="005F32E8" w:rsidRDefault="002A16E2" w:rsidP="00B17037">
            <w:pPr>
              <w:spacing w:line="240" w:lineRule="auto"/>
              <w:jc w:val="center"/>
              <w:rPr>
                <w:rFonts w:eastAsia="Times New Roman" w:cs="Times New Roman"/>
                <w:bCs/>
                <w:color w:val="000000"/>
                <w:sz w:val="20"/>
              </w:rPr>
            </w:pPr>
            <w:r w:rsidRPr="005F32E8">
              <w:rPr>
                <w:rFonts w:eastAsia="Times New Roman" w:cs="Times New Roman"/>
                <w:bCs/>
                <w:color w:val="000000"/>
                <w:sz w:val="20"/>
              </w:rPr>
              <w:t>Woda</w:t>
            </w:r>
          </w:p>
        </w:tc>
        <w:tc>
          <w:tcPr>
            <w:tcW w:w="1894" w:type="dxa"/>
            <w:vAlign w:val="center"/>
          </w:tcPr>
          <w:p w:rsidR="002A16E2" w:rsidRPr="005F32E8" w:rsidRDefault="002A16E2" w:rsidP="00B17037">
            <w:pPr>
              <w:spacing w:line="240" w:lineRule="auto"/>
              <w:jc w:val="center"/>
              <w:rPr>
                <w:sz w:val="20"/>
              </w:rPr>
            </w:pPr>
            <w:r w:rsidRPr="005F32E8">
              <w:rPr>
                <w:sz w:val="20"/>
              </w:rPr>
              <w:t>Neutralne</w:t>
            </w:r>
          </w:p>
        </w:tc>
        <w:tc>
          <w:tcPr>
            <w:tcW w:w="8476" w:type="dxa"/>
            <w:vAlign w:val="center"/>
          </w:tcPr>
          <w:p w:rsidR="002A16E2" w:rsidRPr="005F32E8" w:rsidRDefault="002A16E2" w:rsidP="002A16E2">
            <w:pPr>
              <w:pStyle w:val="Akapit"/>
              <w:spacing w:line="276" w:lineRule="auto"/>
              <w:ind w:firstLine="5"/>
              <w:rPr>
                <w:sz w:val="20"/>
                <w:szCs w:val="20"/>
              </w:rPr>
            </w:pPr>
            <w:r w:rsidRPr="005F32E8">
              <w:rPr>
                <w:sz w:val="20"/>
                <w:szCs w:val="20"/>
              </w:rPr>
              <w:t xml:space="preserve">Prace budowlane nie będą miały wpływu na stan </w:t>
            </w:r>
            <w:r>
              <w:rPr>
                <w:sz w:val="20"/>
                <w:szCs w:val="20"/>
              </w:rPr>
              <w:t>oraz</w:t>
            </w:r>
            <w:r w:rsidRPr="005F32E8">
              <w:rPr>
                <w:sz w:val="20"/>
                <w:szCs w:val="20"/>
              </w:rPr>
              <w:t xml:space="preserve"> jakość wód powierzchniowych i podziemnych. Podczas prowadzenia prac nie przewiduje się powstawania wycieków i szkodliwych substancji do wód.</w:t>
            </w:r>
          </w:p>
        </w:tc>
      </w:tr>
      <w:tr w:rsidR="002A16E2" w:rsidRPr="005F32E8" w:rsidTr="00B17037">
        <w:trPr>
          <w:trHeight w:val="827"/>
        </w:trPr>
        <w:tc>
          <w:tcPr>
            <w:tcW w:w="2082" w:type="dxa"/>
            <w:vMerge/>
            <w:vAlign w:val="center"/>
          </w:tcPr>
          <w:p w:rsidR="002A16E2" w:rsidRPr="005F32E8" w:rsidRDefault="002A16E2" w:rsidP="00B17037">
            <w:pPr>
              <w:spacing w:line="240" w:lineRule="auto"/>
              <w:jc w:val="center"/>
              <w:rPr>
                <w:sz w:val="20"/>
              </w:rPr>
            </w:pPr>
          </w:p>
        </w:tc>
        <w:tc>
          <w:tcPr>
            <w:tcW w:w="1548" w:type="dxa"/>
            <w:vAlign w:val="center"/>
          </w:tcPr>
          <w:p w:rsidR="002A16E2" w:rsidRPr="005F32E8" w:rsidRDefault="002A16E2" w:rsidP="00B17037">
            <w:pPr>
              <w:spacing w:line="240" w:lineRule="auto"/>
              <w:jc w:val="center"/>
              <w:rPr>
                <w:rFonts w:eastAsia="Times New Roman" w:cs="Times New Roman"/>
                <w:bCs/>
                <w:color w:val="000000"/>
                <w:sz w:val="20"/>
              </w:rPr>
            </w:pPr>
            <w:r w:rsidRPr="005F32E8">
              <w:rPr>
                <w:rFonts w:eastAsia="Times New Roman" w:cs="Times New Roman"/>
                <w:bCs/>
                <w:color w:val="000000"/>
                <w:sz w:val="20"/>
              </w:rPr>
              <w:t>Powietrze</w:t>
            </w:r>
          </w:p>
        </w:tc>
        <w:tc>
          <w:tcPr>
            <w:tcW w:w="1894" w:type="dxa"/>
            <w:vAlign w:val="center"/>
          </w:tcPr>
          <w:p w:rsidR="002A16E2" w:rsidRPr="005F32E8" w:rsidRDefault="002A16E2" w:rsidP="00B17037">
            <w:pPr>
              <w:spacing w:line="240" w:lineRule="auto"/>
              <w:jc w:val="center"/>
              <w:rPr>
                <w:sz w:val="20"/>
              </w:rPr>
            </w:pPr>
            <w:r w:rsidRPr="005F32E8">
              <w:rPr>
                <w:sz w:val="20"/>
              </w:rPr>
              <w:t>Pośrednie pozytywne</w:t>
            </w:r>
          </w:p>
        </w:tc>
        <w:tc>
          <w:tcPr>
            <w:tcW w:w="8476" w:type="dxa"/>
            <w:vAlign w:val="center"/>
          </w:tcPr>
          <w:p w:rsidR="002A16E2" w:rsidRPr="005F32E8" w:rsidRDefault="002A16E2" w:rsidP="002A16E2">
            <w:pPr>
              <w:pStyle w:val="Akapit"/>
              <w:spacing w:line="276" w:lineRule="auto"/>
              <w:ind w:firstLine="5"/>
              <w:rPr>
                <w:sz w:val="20"/>
                <w:szCs w:val="20"/>
              </w:rPr>
            </w:pPr>
            <w:r w:rsidRPr="005F32E8">
              <w:rPr>
                <w:sz w:val="20"/>
                <w:szCs w:val="20"/>
              </w:rPr>
              <w:t>Prowadzone na terenie gminny działania przyczynią się do poprawy efektywności energetycznej budynków. Dzięki czemu możliwe będzie ograniczenie ilości surowców energetycznych wykorzystywanych do ogrzewania budynków</w:t>
            </w:r>
            <w:r>
              <w:rPr>
                <w:sz w:val="20"/>
                <w:szCs w:val="20"/>
              </w:rPr>
              <w:t xml:space="preserve"> oraz wytwarzania energii elektrycznej, a co za tym idzie zmniejszy się ilość  zanieczyszczeń emitowanych do atmosfery.</w:t>
            </w:r>
            <w:r w:rsidRPr="005F32E8">
              <w:rPr>
                <w:sz w:val="20"/>
                <w:szCs w:val="20"/>
              </w:rPr>
              <w:t xml:space="preserve"> </w:t>
            </w:r>
          </w:p>
        </w:tc>
      </w:tr>
      <w:tr w:rsidR="002A16E2" w:rsidRPr="005F32E8" w:rsidTr="002456D3">
        <w:trPr>
          <w:trHeight w:val="869"/>
        </w:trPr>
        <w:tc>
          <w:tcPr>
            <w:tcW w:w="2082" w:type="dxa"/>
            <w:vMerge/>
            <w:vAlign w:val="center"/>
          </w:tcPr>
          <w:p w:rsidR="002A16E2" w:rsidRPr="005F32E8" w:rsidRDefault="002A16E2" w:rsidP="00B17037">
            <w:pPr>
              <w:spacing w:line="240" w:lineRule="auto"/>
              <w:jc w:val="center"/>
              <w:rPr>
                <w:sz w:val="20"/>
              </w:rPr>
            </w:pPr>
          </w:p>
        </w:tc>
        <w:tc>
          <w:tcPr>
            <w:tcW w:w="1548" w:type="dxa"/>
            <w:vAlign w:val="center"/>
          </w:tcPr>
          <w:p w:rsidR="002A16E2" w:rsidRPr="005F32E8" w:rsidRDefault="002A16E2" w:rsidP="00B17037">
            <w:pPr>
              <w:spacing w:line="240" w:lineRule="auto"/>
              <w:jc w:val="center"/>
              <w:rPr>
                <w:rFonts w:eastAsia="Times New Roman" w:cs="Times New Roman"/>
                <w:bCs/>
                <w:color w:val="000000"/>
                <w:sz w:val="20"/>
              </w:rPr>
            </w:pPr>
            <w:r w:rsidRPr="005F32E8">
              <w:rPr>
                <w:rFonts w:eastAsia="Times New Roman" w:cs="Times New Roman"/>
                <w:bCs/>
                <w:color w:val="000000"/>
                <w:sz w:val="20"/>
              </w:rPr>
              <w:t>Powierzchnia ziemi</w:t>
            </w:r>
          </w:p>
        </w:tc>
        <w:tc>
          <w:tcPr>
            <w:tcW w:w="1894" w:type="dxa"/>
            <w:vAlign w:val="center"/>
          </w:tcPr>
          <w:p w:rsidR="002A16E2" w:rsidRPr="005F32E8" w:rsidRDefault="002A16E2" w:rsidP="00B17037">
            <w:pPr>
              <w:spacing w:line="240" w:lineRule="auto"/>
              <w:jc w:val="center"/>
              <w:rPr>
                <w:sz w:val="20"/>
              </w:rPr>
            </w:pPr>
            <w:r w:rsidRPr="005F32E8">
              <w:rPr>
                <w:sz w:val="20"/>
              </w:rPr>
              <w:t>Neutralne</w:t>
            </w:r>
          </w:p>
        </w:tc>
        <w:tc>
          <w:tcPr>
            <w:tcW w:w="8476" w:type="dxa"/>
            <w:vAlign w:val="center"/>
          </w:tcPr>
          <w:p w:rsidR="002A16E2" w:rsidRPr="005F32E8" w:rsidRDefault="002A16E2" w:rsidP="002A16E2">
            <w:pPr>
              <w:pStyle w:val="Akapit"/>
              <w:spacing w:line="276" w:lineRule="auto"/>
              <w:ind w:firstLine="5"/>
              <w:rPr>
                <w:sz w:val="20"/>
                <w:szCs w:val="20"/>
              </w:rPr>
            </w:pPr>
            <w:r w:rsidRPr="005F32E8">
              <w:rPr>
                <w:sz w:val="20"/>
                <w:szCs w:val="20"/>
              </w:rPr>
              <w:t>Powierzchnia ziemi nie zostanie naruszona podczas prac remontowo-budowlanych</w:t>
            </w:r>
            <w:r>
              <w:rPr>
                <w:sz w:val="20"/>
                <w:szCs w:val="20"/>
              </w:rPr>
              <w:t xml:space="preserve"> i instalacyjnych.</w:t>
            </w:r>
          </w:p>
        </w:tc>
      </w:tr>
      <w:tr w:rsidR="002A16E2" w:rsidRPr="005F32E8" w:rsidTr="00EA4719">
        <w:trPr>
          <w:trHeight w:val="962"/>
        </w:trPr>
        <w:tc>
          <w:tcPr>
            <w:tcW w:w="2082" w:type="dxa"/>
            <w:vMerge/>
            <w:vAlign w:val="center"/>
          </w:tcPr>
          <w:p w:rsidR="002A16E2" w:rsidRPr="005F32E8" w:rsidRDefault="002A16E2" w:rsidP="00B17037">
            <w:pPr>
              <w:spacing w:line="240" w:lineRule="auto"/>
              <w:jc w:val="center"/>
              <w:rPr>
                <w:sz w:val="20"/>
              </w:rPr>
            </w:pPr>
          </w:p>
        </w:tc>
        <w:tc>
          <w:tcPr>
            <w:tcW w:w="1548" w:type="dxa"/>
            <w:vAlign w:val="center"/>
          </w:tcPr>
          <w:p w:rsidR="002A16E2" w:rsidRPr="005F32E8" w:rsidRDefault="002A16E2" w:rsidP="00B17037">
            <w:pPr>
              <w:spacing w:line="240" w:lineRule="auto"/>
              <w:jc w:val="center"/>
              <w:rPr>
                <w:rFonts w:eastAsia="Times New Roman" w:cs="Times New Roman"/>
                <w:bCs/>
                <w:color w:val="000000"/>
                <w:sz w:val="20"/>
              </w:rPr>
            </w:pPr>
            <w:r w:rsidRPr="005F32E8">
              <w:rPr>
                <w:rFonts w:eastAsia="Times New Roman" w:cs="Times New Roman"/>
                <w:bCs/>
                <w:color w:val="000000"/>
                <w:sz w:val="20"/>
              </w:rPr>
              <w:t>Krajobraz</w:t>
            </w:r>
          </w:p>
        </w:tc>
        <w:tc>
          <w:tcPr>
            <w:tcW w:w="1894" w:type="dxa"/>
            <w:vAlign w:val="center"/>
          </w:tcPr>
          <w:p w:rsidR="002A16E2" w:rsidRPr="005F32E8" w:rsidRDefault="002A16E2" w:rsidP="00B17037">
            <w:pPr>
              <w:spacing w:line="240" w:lineRule="auto"/>
              <w:jc w:val="center"/>
              <w:rPr>
                <w:sz w:val="20"/>
              </w:rPr>
            </w:pPr>
            <w:r w:rsidRPr="005F32E8">
              <w:rPr>
                <w:sz w:val="20"/>
              </w:rPr>
              <w:t>Neutralne</w:t>
            </w:r>
          </w:p>
        </w:tc>
        <w:tc>
          <w:tcPr>
            <w:tcW w:w="8476" w:type="dxa"/>
            <w:vAlign w:val="center"/>
          </w:tcPr>
          <w:p w:rsidR="002A16E2" w:rsidRPr="005F32E8" w:rsidRDefault="002A16E2" w:rsidP="002A16E2">
            <w:pPr>
              <w:pStyle w:val="Akapit"/>
              <w:spacing w:line="276" w:lineRule="auto"/>
              <w:ind w:firstLine="5"/>
              <w:rPr>
                <w:sz w:val="20"/>
                <w:szCs w:val="20"/>
              </w:rPr>
            </w:pPr>
            <w:r w:rsidRPr="005F32E8">
              <w:rPr>
                <w:sz w:val="20"/>
                <w:szCs w:val="20"/>
              </w:rPr>
              <w:t>Działania prowadzone będą na istniejących dotychczas obiektach. Nie zaburzą ładu przestrzennego na terenie gminy.</w:t>
            </w:r>
          </w:p>
        </w:tc>
      </w:tr>
      <w:tr w:rsidR="002A16E2" w:rsidRPr="005F32E8" w:rsidTr="00EA4719">
        <w:trPr>
          <w:trHeight w:val="1131"/>
        </w:trPr>
        <w:tc>
          <w:tcPr>
            <w:tcW w:w="2082" w:type="dxa"/>
            <w:vMerge/>
            <w:vAlign w:val="center"/>
          </w:tcPr>
          <w:p w:rsidR="002A16E2" w:rsidRPr="005F32E8" w:rsidRDefault="002A16E2" w:rsidP="00B17037">
            <w:pPr>
              <w:spacing w:line="240" w:lineRule="auto"/>
              <w:jc w:val="center"/>
              <w:rPr>
                <w:sz w:val="20"/>
              </w:rPr>
            </w:pPr>
          </w:p>
        </w:tc>
        <w:tc>
          <w:tcPr>
            <w:tcW w:w="1548" w:type="dxa"/>
            <w:vAlign w:val="center"/>
          </w:tcPr>
          <w:p w:rsidR="002A16E2" w:rsidRPr="005F32E8" w:rsidRDefault="002A16E2" w:rsidP="00B17037">
            <w:pPr>
              <w:spacing w:line="240" w:lineRule="auto"/>
              <w:jc w:val="center"/>
              <w:rPr>
                <w:rFonts w:eastAsia="Times New Roman" w:cs="Times New Roman"/>
                <w:bCs/>
                <w:color w:val="000000"/>
                <w:sz w:val="20"/>
              </w:rPr>
            </w:pPr>
            <w:r w:rsidRPr="005F32E8">
              <w:rPr>
                <w:rFonts w:eastAsia="Times New Roman" w:cs="Times New Roman"/>
                <w:bCs/>
                <w:color w:val="000000"/>
                <w:sz w:val="20"/>
              </w:rPr>
              <w:t>Klimat</w:t>
            </w:r>
          </w:p>
        </w:tc>
        <w:tc>
          <w:tcPr>
            <w:tcW w:w="1894" w:type="dxa"/>
            <w:vAlign w:val="center"/>
          </w:tcPr>
          <w:p w:rsidR="002A16E2" w:rsidRPr="005F32E8" w:rsidRDefault="002A16E2" w:rsidP="00B17037">
            <w:pPr>
              <w:spacing w:line="240" w:lineRule="auto"/>
              <w:jc w:val="center"/>
              <w:rPr>
                <w:sz w:val="20"/>
              </w:rPr>
            </w:pPr>
            <w:r w:rsidRPr="005F32E8">
              <w:rPr>
                <w:sz w:val="20"/>
              </w:rPr>
              <w:t>Pośrednie pozytywne</w:t>
            </w:r>
          </w:p>
        </w:tc>
        <w:tc>
          <w:tcPr>
            <w:tcW w:w="8476" w:type="dxa"/>
            <w:vAlign w:val="center"/>
          </w:tcPr>
          <w:p w:rsidR="002A16E2" w:rsidRPr="005F32E8" w:rsidRDefault="002A16E2" w:rsidP="002A16E2">
            <w:pPr>
              <w:pStyle w:val="Akapit"/>
              <w:spacing w:line="276" w:lineRule="auto"/>
              <w:ind w:firstLine="5"/>
              <w:rPr>
                <w:sz w:val="20"/>
                <w:szCs w:val="20"/>
              </w:rPr>
            </w:pPr>
            <w:r w:rsidRPr="005F32E8">
              <w:rPr>
                <w:sz w:val="20"/>
                <w:szCs w:val="20"/>
              </w:rPr>
              <w:t xml:space="preserve">Poprawa efektywności energetycznej poprzez termomodernizację i remonty </w:t>
            </w:r>
            <w:r>
              <w:rPr>
                <w:sz w:val="20"/>
                <w:szCs w:val="20"/>
              </w:rPr>
              <w:t>budynków</w:t>
            </w:r>
            <w:r w:rsidRPr="005F32E8">
              <w:rPr>
                <w:sz w:val="20"/>
                <w:szCs w:val="20"/>
              </w:rPr>
              <w:t xml:space="preserve"> wpłynie na ograniczenie emisji m.in. CO</w:t>
            </w:r>
            <w:r w:rsidRPr="005F32E8">
              <w:rPr>
                <w:sz w:val="20"/>
                <w:szCs w:val="20"/>
                <w:vertAlign w:val="subscript"/>
              </w:rPr>
              <w:t>2</w:t>
            </w:r>
            <w:r w:rsidRPr="005F32E8">
              <w:rPr>
                <w:sz w:val="20"/>
                <w:szCs w:val="20"/>
              </w:rPr>
              <w:t xml:space="preserve"> do atmosfery, </w:t>
            </w:r>
            <w:r>
              <w:rPr>
                <w:sz w:val="20"/>
                <w:szCs w:val="20"/>
              </w:rPr>
              <w:t>w konsekwencji przyczyniając się do</w:t>
            </w:r>
            <w:r w:rsidRPr="005F32E8">
              <w:rPr>
                <w:sz w:val="20"/>
                <w:szCs w:val="20"/>
              </w:rPr>
              <w:t xml:space="preserve"> popraw</w:t>
            </w:r>
            <w:r>
              <w:rPr>
                <w:sz w:val="20"/>
                <w:szCs w:val="20"/>
              </w:rPr>
              <w:t>y</w:t>
            </w:r>
            <w:r w:rsidRPr="005F32E8">
              <w:rPr>
                <w:sz w:val="20"/>
                <w:szCs w:val="20"/>
              </w:rPr>
              <w:t xml:space="preserve"> składu powietrza. </w:t>
            </w:r>
          </w:p>
        </w:tc>
      </w:tr>
      <w:tr w:rsidR="002A16E2" w:rsidRPr="005F32E8" w:rsidTr="002456D3">
        <w:trPr>
          <w:trHeight w:val="867"/>
        </w:trPr>
        <w:tc>
          <w:tcPr>
            <w:tcW w:w="2082" w:type="dxa"/>
            <w:vMerge/>
            <w:vAlign w:val="center"/>
          </w:tcPr>
          <w:p w:rsidR="002A16E2" w:rsidRPr="005F32E8" w:rsidRDefault="002A16E2" w:rsidP="00B17037">
            <w:pPr>
              <w:spacing w:line="240" w:lineRule="auto"/>
              <w:jc w:val="center"/>
              <w:rPr>
                <w:sz w:val="20"/>
              </w:rPr>
            </w:pPr>
          </w:p>
        </w:tc>
        <w:tc>
          <w:tcPr>
            <w:tcW w:w="1548" w:type="dxa"/>
            <w:vAlign w:val="center"/>
          </w:tcPr>
          <w:p w:rsidR="002A16E2" w:rsidRPr="005F32E8" w:rsidRDefault="002A16E2" w:rsidP="00B17037">
            <w:pPr>
              <w:spacing w:line="240" w:lineRule="auto"/>
              <w:jc w:val="center"/>
              <w:rPr>
                <w:rFonts w:eastAsia="Times New Roman" w:cs="Times New Roman"/>
                <w:bCs/>
                <w:color w:val="000000"/>
                <w:sz w:val="20"/>
              </w:rPr>
            </w:pPr>
            <w:r w:rsidRPr="005F32E8">
              <w:rPr>
                <w:rFonts w:eastAsia="Times New Roman" w:cs="Times New Roman"/>
                <w:bCs/>
                <w:color w:val="000000"/>
                <w:sz w:val="20"/>
              </w:rPr>
              <w:t>Zasoby naturalne</w:t>
            </w:r>
          </w:p>
        </w:tc>
        <w:tc>
          <w:tcPr>
            <w:tcW w:w="1894" w:type="dxa"/>
            <w:vAlign w:val="center"/>
          </w:tcPr>
          <w:p w:rsidR="002A16E2" w:rsidRPr="005F32E8" w:rsidRDefault="002A16E2" w:rsidP="00B17037">
            <w:pPr>
              <w:spacing w:line="240" w:lineRule="auto"/>
              <w:jc w:val="center"/>
              <w:rPr>
                <w:sz w:val="20"/>
              </w:rPr>
            </w:pPr>
            <w:r w:rsidRPr="005F32E8">
              <w:rPr>
                <w:sz w:val="20"/>
              </w:rPr>
              <w:t>Neutralne</w:t>
            </w:r>
          </w:p>
        </w:tc>
        <w:tc>
          <w:tcPr>
            <w:tcW w:w="8476" w:type="dxa"/>
            <w:vAlign w:val="center"/>
          </w:tcPr>
          <w:p w:rsidR="002A16E2" w:rsidRPr="005F32E8" w:rsidRDefault="002A16E2" w:rsidP="002A16E2">
            <w:pPr>
              <w:pStyle w:val="Akapit"/>
              <w:spacing w:line="276" w:lineRule="auto"/>
              <w:ind w:firstLine="5"/>
              <w:rPr>
                <w:sz w:val="20"/>
                <w:szCs w:val="20"/>
              </w:rPr>
            </w:pPr>
            <w:r w:rsidRPr="005F32E8">
              <w:rPr>
                <w:sz w:val="20"/>
                <w:szCs w:val="20"/>
              </w:rPr>
              <w:t>Złoża zasobów naturalnych nie zostaną naruszone podczas prac remontowo-budowlanych</w:t>
            </w:r>
            <w:r>
              <w:rPr>
                <w:sz w:val="20"/>
                <w:szCs w:val="20"/>
              </w:rPr>
              <w:t xml:space="preserve"> i instalacyjnych</w:t>
            </w:r>
            <w:r w:rsidRPr="005F32E8">
              <w:rPr>
                <w:sz w:val="20"/>
                <w:szCs w:val="20"/>
              </w:rPr>
              <w:t>.</w:t>
            </w:r>
          </w:p>
        </w:tc>
      </w:tr>
      <w:tr w:rsidR="002A16E2" w:rsidRPr="005F32E8" w:rsidTr="00EA4719">
        <w:trPr>
          <w:trHeight w:val="989"/>
        </w:trPr>
        <w:tc>
          <w:tcPr>
            <w:tcW w:w="2082" w:type="dxa"/>
            <w:vMerge/>
            <w:vAlign w:val="center"/>
          </w:tcPr>
          <w:p w:rsidR="002A16E2" w:rsidRPr="005F32E8" w:rsidRDefault="002A16E2" w:rsidP="00B17037">
            <w:pPr>
              <w:spacing w:line="240" w:lineRule="auto"/>
              <w:jc w:val="center"/>
              <w:rPr>
                <w:sz w:val="20"/>
              </w:rPr>
            </w:pPr>
          </w:p>
        </w:tc>
        <w:tc>
          <w:tcPr>
            <w:tcW w:w="1548" w:type="dxa"/>
            <w:vAlign w:val="center"/>
          </w:tcPr>
          <w:p w:rsidR="002A16E2" w:rsidRPr="005F32E8" w:rsidRDefault="002A16E2" w:rsidP="00B17037">
            <w:pPr>
              <w:spacing w:line="240" w:lineRule="auto"/>
              <w:jc w:val="center"/>
              <w:rPr>
                <w:rFonts w:eastAsia="Times New Roman" w:cs="Times New Roman"/>
                <w:bCs/>
                <w:color w:val="000000"/>
                <w:sz w:val="20"/>
              </w:rPr>
            </w:pPr>
            <w:r w:rsidRPr="005F32E8">
              <w:rPr>
                <w:rFonts w:eastAsia="Times New Roman" w:cs="Times New Roman"/>
                <w:bCs/>
                <w:color w:val="000000"/>
                <w:sz w:val="20"/>
              </w:rPr>
              <w:t>Zabytki</w:t>
            </w:r>
          </w:p>
        </w:tc>
        <w:tc>
          <w:tcPr>
            <w:tcW w:w="1894" w:type="dxa"/>
            <w:vAlign w:val="center"/>
          </w:tcPr>
          <w:p w:rsidR="002A16E2" w:rsidRPr="005F32E8" w:rsidRDefault="002A16E2" w:rsidP="00B17037">
            <w:pPr>
              <w:spacing w:line="240" w:lineRule="auto"/>
              <w:jc w:val="center"/>
              <w:rPr>
                <w:sz w:val="20"/>
              </w:rPr>
            </w:pPr>
            <w:r w:rsidRPr="005F32E8">
              <w:rPr>
                <w:sz w:val="20"/>
              </w:rPr>
              <w:t>Neutralne</w:t>
            </w:r>
          </w:p>
        </w:tc>
        <w:tc>
          <w:tcPr>
            <w:tcW w:w="8476" w:type="dxa"/>
            <w:vAlign w:val="center"/>
          </w:tcPr>
          <w:p w:rsidR="002A16E2" w:rsidRPr="005F32E8" w:rsidRDefault="002A16E2" w:rsidP="002A16E2">
            <w:pPr>
              <w:pStyle w:val="Akapit"/>
              <w:spacing w:line="276" w:lineRule="auto"/>
              <w:ind w:firstLine="5"/>
              <w:rPr>
                <w:sz w:val="20"/>
                <w:szCs w:val="20"/>
              </w:rPr>
            </w:pPr>
            <w:r w:rsidRPr="005F32E8">
              <w:rPr>
                <w:sz w:val="20"/>
                <w:szCs w:val="20"/>
              </w:rPr>
              <w:t>W przypadku prowadzenia prac w obiektach zabytkowych przebiegać one będą pod nadzorem konserwatora zabytków</w:t>
            </w:r>
            <w:r>
              <w:rPr>
                <w:sz w:val="20"/>
                <w:szCs w:val="20"/>
              </w:rPr>
              <w:t>.</w:t>
            </w:r>
          </w:p>
        </w:tc>
      </w:tr>
      <w:tr w:rsidR="000442CF" w:rsidRPr="005F32E8" w:rsidTr="002456D3">
        <w:trPr>
          <w:trHeight w:val="1251"/>
        </w:trPr>
        <w:tc>
          <w:tcPr>
            <w:tcW w:w="2082" w:type="dxa"/>
            <w:tcBorders>
              <w:bottom w:val="single" w:sz="4" w:space="0" w:color="auto"/>
            </w:tcBorders>
            <w:vAlign w:val="center"/>
          </w:tcPr>
          <w:p w:rsidR="000442CF" w:rsidRPr="005F32E8" w:rsidRDefault="002A16E2" w:rsidP="00B17037">
            <w:pPr>
              <w:spacing w:line="240" w:lineRule="auto"/>
              <w:jc w:val="center"/>
              <w:rPr>
                <w:sz w:val="20"/>
              </w:rPr>
            </w:pPr>
            <w:r w:rsidRPr="005F32E8">
              <w:rPr>
                <w:sz w:val="20"/>
              </w:rPr>
              <w:lastRenderedPageBreak/>
              <w:t>Termomodernizacja</w:t>
            </w:r>
            <w:r>
              <w:rPr>
                <w:sz w:val="20"/>
              </w:rPr>
              <w:t xml:space="preserve"> i instalacje OZE</w:t>
            </w:r>
          </w:p>
        </w:tc>
        <w:tc>
          <w:tcPr>
            <w:tcW w:w="1548" w:type="dxa"/>
            <w:vAlign w:val="center"/>
          </w:tcPr>
          <w:p w:rsidR="000442CF" w:rsidRPr="005F32E8" w:rsidRDefault="000442CF" w:rsidP="00B17037">
            <w:pPr>
              <w:spacing w:line="240" w:lineRule="auto"/>
              <w:jc w:val="center"/>
              <w:rPr>
                <w:rFonts w:eastAsia="Times New Roman" w:cs="Times New Roman"/>
                <w:bCs/>
                <w:color w:val="000000"/>
                <w:sz w:val="20"/>
              </w:rPr>
            </w:pPr>
            <w:r w:rsidRPr="005F32E8">
              <w:rPr>
                <w:rFonts w:eastAsia="Times New Roman" w:cs="Times New Roman"/>
                <w:bCs/>
                <w:color w:val="000000"/>
                <w:sz w:val="20"/>
              </w:rPr>
              <w:t>Dobra materialne</w:t>
            </w:r>
          </w:p>
        </w:tc>
        <w:tc>
          <w:tcPr>
            <w:tcW w:w="1894" w:type="dxa"/>
            <w:vAlign w:val="center"/>
          </w:tcPr>
          <w:p w:rsidR="000442CF" w:rsidRPr="005F32E8" w:rsidRDefault="000442CF" w:rsidP="00B17037">
            <w:pPr>
              <w:spacing w:line="240" w:lineRule="auto"/>
              <w:jc w:val="center"/>
              <w:rPr>
                <w:sz w:val="20"/>
              </w:rPr>
            </w:pPr>
            <w:r w:rsidRPr="005F32E8">
              <w:rPr>
                <w:sz w:val="20"/>
              </w:rPr>
              <w:t>Neutralne</w:t>
            </w:r>
          </w:p>
        </w:tc>
        <w:tc>
          <w:tcPr>
            <w:tcW w:w="8476" w:type="dxa"/>
            <w:vAlign w:val="center"/>
          </w:tcPr>
          <w:p w:rsidR="000442CF" w:rsidRPr="005F32E8" w:rsidRDefault="000442CF" w:rsidP="002A16E2">
            <w:pPr>
              <w:pStyle w:val="Akapit"/>
              <w:spacing w:line="276" w:lineRule="auto"/>
              <w:ind w:firstLine="5"/>
              <w:rPr>
                <w:sz w:val="20"/>
                <w:szCs w:val="20"/>
              </w:rPr>
            </w:pPr>
            <w:r w:rsidRPr="005F32E8">
              <w:rPr>
                <w:sz w:val="20"/>
                <w:szCs w:val="20"/>
              </w:rPr>
              <w:t>Realizacja inwestycji przebiegała będzie w sposób niezagrażający dobrom materialnym. Teren</w:t>
            </w:r>
            <w:r>
              <w:rPr>
                <w:sz w:val="20"/>
                <w:szCs w:val="20"/>
              </w:rPr>
              <w:t>y</w:t>
            </w:r>
            <w:r w:rsidRPr="005F32E8">
              <w:rPr>
                <w:sz w:val="20"/>
                <w:szCs w:val="20"/>
              </w:rPr>
              <w:t xml:space="preserve"> </w:t>
            </w:r>
            <w:r>
              <w:rPr>
                <w:sz w:val="20"/>
                <w:szCs w:val="20"/>
              </w:rPr>
              <w:t>na których będą wykonywane prace remontowe</w:t>
            </w:r>
            <w:r w:rsidR="005A779A">
              <w:rPr>
                <w:sz w:val="20"/>
                <w:szCs w:val="20"/>
              </w:rPr>
              <w:t>/montażowe</w:t>
            </w:r>
            <w:r w:rsidRPr="005F32E8">
              <w:rPr>
                <w:sz w:val="20"/>
                <w:szCs w:val="20"/>
              </w:rPr>
              <w:t xml:space="preserve"> zostanie zabezpieczony.</w:t>
            </w:r>
          </w:p>
        </w:tc>
      </w:tr>
      <w:tr w:rsidR="00082920" w:rsidRPr="005F32E8" w:rsidTr="0050594D">
        <w:trPr>
          <w:trHeight w:val="657"/>
        </w:trPr>
        <w:tc>
          <w:tcPr>
            <w:tcW w:w="2082" w:type="dxa"/>
            <w:vMerge w:val="restart"/>
            <w:tcBorders>
              <w:top w:val="single" w:sz="4" w:space="0" w:color="auto"/>
              <w:left w:val="single" w:sz="4" w:space="0" w:color="auto"/>
              <w:right w:val="single" w:sz="4" w:space="0" w:color="auto"/>
            </w:tcBorders>
            <w:vAlign w:val="center"/>
          </w:tcPr>
          <w:p w:rsidR="00082920" w:rsidRPr="005F32E8" w:rsidRDefault="00082920" w:rsidP="00980935">
            <w:pPr>
              <w:spacing w:line="240" w:lineRule="auto"/>
              <w:jc w:val="center"/>
              <w:rPr>
                <w:sz w:val="20"/>
              </w:rPr>
            </w:pPr>
            <w:r w:rsidRPr="005F32E8">
              <w:rPr>
                <w:sz w:val="20"/>
              </w:rPr>
              <w:t>Budowa infrastruktury wodno-kanalizacyjnej</w:t>
            </w:r>
          </w:p>
        </w:tc>
        <w:tc>
          <w:tcPr>
            <w:tcW w:w="1548" w:type="dxa"/>
            <w:tcBorders>
              <w:left w:val="single" w:sz="4" w:space="0" w:color="auto"/>
            </w:tcBorders>
            <w:vAlign w:val="center"/>
          </w:tcPr>
          <w:p w:rsidR="00082920" w:rsidRPr="005F32E8" w:rsidRDefault="00082920" w:rsidP="00B17037">
            <w:pPr>
              <w:spacing w:line="240" w:lineRule="auto"/>
              <w:jc w:val="center"/>
              <w:rPr>
                <w:rFonts w:eastAsia="Times New Roman" w:cs="Times New Roman"/>
                <w:bCs/>
                <w:color w:val="000000"/>
                <w:sz w:val="20"/>
              </w:rPr>
            </w:pPr>
            <w:r w:rsidRPr="005F32E8">
              <w:rPr>
                <w:rFonts w:eastAsia="Times New Roman" w:cs="Times New Roman"/>
                <w:bCs/>
                <w:color w:val="000000"/>
                <w:sz w:val="20"/>
              </w:rPr>
              <w:t>Obszary Natura 2000</w:t>
            </w:r>
          </w:p>
        </w:tc>
        <w:tc>
          <w:tcPr>
            <w:tcW w:w="1894" w:type="dxa"/>
            <w:vMerge w:val="restart"/>
            <w:vAlign w:val="center"/>
          </w:tcPr>
          <w:p w:rsidR="00082920" w:rsidRPr="005F32E8" w:rsidRDefault="00082920" w:rsidP="00B17037">
            <w:pPr>
              <w:spacing w:line="240" w:lineRule="auto"/>
              <w:jc w:val="center"/>
              <w:rPr>
                <w:sz w:val="20"/>
              </w:rPr>
            </w:pPr>
            <w:r w:rsidRPr="005F32E8">
              <w:rPr>
                <w:sz w:val="20"/>
              </w:rPr>
              <w:t>Neutralne</w:t>
            </w:r>
          </w:p>
        </w:tc>
        <w:tc>
          <w:tcPr>
            <w:tcW w:w="8476" w:type="dxa"/>
            <w:vMerge w:val="restart"/>
            <w:vAlign w:val="center"/>
          </w:tcPr>
          <w:p w:rsidR="00082920" w:rsidRPr="005F32E8" w:rsidRDefault="00082920" w:rsidP="002A16E2">
            <w:pPr>
              <w:pStyle w:val="Akapit"/>
              <w:spacing w:line="276" w:lineRule="auto"/>
              <w:ind w:firstLine="5"/>
              <w:rPr>
                <w:sz w:val="20"/>
                <w:szCs w:val="20"/>
              </w:rPr>
            </w:pPr>
            <w:r w:rsidRPr="005F32E8">
              <w:rPr>
                <w:sz w:val="20"/>
                <w:szCs w:val="20"/>
              </w:rPr>
              <w:t xml:space="preserve">Realizacja inwestycji wykonana będzie zgodnie z miejscowym planem zagospodarowania przestrzennego. Budowa sieci kanalizacyjnej i wodociągowej będzie przebiegać wzdłuż istniejących dróg i nie wpłynie na naturalny zasięg i obszary mieszczące się w obrębie siedlisk przyrodniczych. </w:t>
            </w:r>
          </w:p>
        </w:tc>
      </w:tr>
      <w:tr w:rsidR="00082920" w:rsidRPr="005F32E8" w:rsidTr="0050594D">
        <w:trPr>
          <w:trHeight w:val="179"/>
        </w:trPr>
        <w:tc>
          <w:tcPr>
            <w:tcW w:w="2082" w:type="dxa"/>
            <w:vMerge/>
            <w:tcBorders>
              <w:left w:val="single" w:sz="4" w:space="0" w:color="auto"/>
              <w:right w:val="single" w:sz="4" w:space="0" w:color="auto"/>
            </w:tcBorders>
            <w:vAlign w:val="center"/>
          </w:tcPr>
          <w:p w:rsidR="00082920" w:rsidRPr="005F32E8" w:rsidRDefault="00082920" w:rsidP="00980935">
            <w:pPr>
              <w:spacing w:line="240" w:lineRule="auto"/>
              <w:jc w:val="center"/>
              <w:rPr>
                <w:sz w:val="20"/>
              </w:rPr>
            </w:pPr>
          </w:p>
        </w:tc>
        <w:tc>
          <w:tcPr>
            <w:tcW w:w="1548" w:type="dxa"/>
            <w:tcBorders>
              <w:left w:val="single" w:sz="4" w:space="0" w:color="auto"/>
            </w:tcBorders>
            <w:vAlign w:val="center"/>
          </w:tcPr>
          <w:p w:rsidR="00082920" w:rsidRPr="005F32E8" w:rsidRDefault="00082920" w:rsidP="00B17037">
            <w:pPr>
              <w:spacing w:line="240" w:lineRule="auto"/>
              <w:jc w:val="center"/>
              <w:rPr>
                <w:sz w:val="20"/>
              </w:rPr>
            </w:pPr>
            <w:r w:rsidRPr="005F32E8">
              <w:rPr>
                <w:rFonts w:eastAsia="Times New Roman" w:cs="Times New Roman"/>
                <w:bCs/>
                <w:color w:val="000000"/>
                <w:sz w:val="20"/>
              </w:rPr>
              <w:t>Formy ochrony przyrody (bez Natury 2000)</w:t>
            </w:r>
          </w:p>
        </w:tc>
        <w:tc>
          <w:tcPr>
            <w:tcW w:w="1894" w:type="dxa"/>
            <w:vMerge/>
            <w:vAlign w:val="center"/>
          </w:tcPr>
          <w:p w:rsidR="00082920" w:rsidRPr="005F32E8" w:rsidRDefault="00082920" w:rsidP="00B17037">
            <w:pPr>
              <w:spacing w:line="240" w:lineRule="auto"/>
              <w:jc w:val="center"/>
              <w:rPr>
                <w:sz w:val="20"/>
              </w:rPr>
            </w:pPr>
          </w:p>
        </w:tc>
        <w:tc>
          <w:tcPr>
            <w:tcW w:w="8476" w:type="dxa"/>
            <w:vMerge/>
            <w:vAlign w:val="center"/>
          </w:tcPr>
          <w:p w:rsidR="00082920" w:rsidRPr="005F32E8" w:rsidRDefault="00082920" w:rsidP="002A16E2">
            <w:pPr>
              <w:spacing w:line="276" w:lineRule="auto"/>
              <w:ind w:firstLine="5"/>
              <w:rPr>
                <w:sz w:val="20"/>
              </w:rPr>
            </w:pPr>
          </w:p>
        </w:tc>
      </w:tr>
      <w:tr w:rsidR="00082920" w:rsidRPr="005F32E8" w:rsidTr="0050594D">
        <w:trPr>
          <w:cantSplit/>
          <w:trHeight w:val="179"/>
        </w:trPr>
        <w:tc>
          <w:tcPr>
            <w:tcW w:w="2082" w:type="dxa"/>
            <w:vMerge/>
            <w:tcBorders>
              <w:left w:val="single" w:sz="4" w:space="0" w:color="auto"/>
              <w:right w:val="single" w:sz="4" w:space="0" w:color="auto"/>
            </w:tcBorders>
            <w:vAlign w:val="bottom"/>
          </w:tcPr>
          <w:p w:rsidR="00082920" w:rsidRPr="005F32E8" w:rsidRDefault="00082920" w:rsidP="00980935">
            <w:pPr>
              <w:spacing w:line="240" w:lineRule="auto"/>
              <w:jc w:val="center"/>
              <w:rPr>
                <w:sz w:val="20"/>
              </w:rPr>
            </w:pPr>
          </w:p>
        </w:tc>
        <w:tc>
          <w:tcPr>
            <w:tcW w:w="1548" w:type="dxa"/>
            <w:tcBorders>
              <w:left w:val="single" w:sz="4" w:space="0" w:color="auto"/>
            </w:tcBorders>
            <w:vAlign w:val="center"/>
          </w:tcPr>
          <w:p w:rsidR="00082920" w:rsidRPr="005F32E8" w:rsidRDefault="00082920" w:rsidP="00B17037">
            <w:pPr>
              <w:spacing w:line="240" w:lineRule="auto"/>
              <w:jc w:val="center"/>
              <w:rPr>
                <w:sz w:val="20"/>
              </w:rPr>
            </w:pPr>
            <w:r w:rsidRPr="005F32E8">
              <w:rPr>
                <w:rFonts w:eastAsia="Times New Roman" w:cs="Times New Roman"/>
                <w:bCs/>
                <w:color w:val="000000"/>
                <w:sz w:val="20"/>
              </w:rPr>
              <w:t>Różnorodność biologiczna</w:t>
            </w:r>
          </w:p>
        </w:tc>
        <w:tc>
          <w:tcPr>
            <w:tcW w:w="1894" w:type="dxa"/>
            <w:vAlign w:val="center"/>
          </w:tcPr>
          <w:p w:rsidR="00082920" w:rsidRPr="005F32E8" w:rsidRDefault="00082920" w:rsidP="00B17037">
            <w:pPr>
              <w:spacing w:line="240" w:lineRule="auto"/>
              <w:jc w:val="center"/>
              <w:rPr>
                <w:sz w:val="20"/>
              </w:rPr>
            </w:pPr>
            <w:r w:rsidRPr="005F32E8">
              <w:rPr>
                <w:sz w:val="20"/>
              </w:rPr>
              <w:t>Neutralne</w:t>
            </w:r>
          </w:p>
        </w:tc>
        <w:tc>
          <w:tcPr>
            <w:tcW w:w="8476" w:type="dxa"/>
            <w:vAlign w:val="center"/>
          </w:tcPr>
          <w:p w:rsidR="00082920" w:rsidRPr="005F32E8" w:rsidRDefault="00082920" w:rsidP="002A16E2">
            <w:pPr>
              <w:pStyle w:val="Akapit"/>
              <w:spacing w:line="276" w:lineRule="auto"/>
              <w:ind w:firstLine="5"/>
              <w:rPr>
                <w:sz w:val="20"/>
                <w:szCs w:val="20"/>
              </w:rPr>
            </w:pPr>
            <w:r w:rsidRPr="005F32E8">
              <w:rPr>
                <w:sz w:val="20"/>
                <w:szCs w:val="20"/>
              </w:rPr>
              <w:t>Budowa infrastruktury wodno-kanalizacyjnej nie wpłynie znacząco na różnorodność biologiczną. Możliwe jest krótkotrwałe i odwracalne oddziaływanie na różnorodność biologiczną podczas fazy realizacji</w:t>
            </w:r>
            <w:r>
              <w:rPr>
                <w:sz w:val="20"/>
                <w:szCs w:val="20"/>
              </w:rPr>
              <w:t xml:space="preserve"> inwestycji</w:t>
            </w:r>
            <w:r w:rsidRPr="005F32E8">
              <w:rPr>
                <w:sz w:val="20"/>
                <w:szCs w:val="20"/>
              </w:rPr>
              <w:t xml:space="preserve">. </w:t>
            </w:r>
          </w:p>
          <w:p w:rsidR="00082920" w:rsidRPr="005F32E8" w:rsidRDefault="00082920" w:rsidP="002A16E2">
            <w:pPr>
              <w:pStyle w:val="Akapit"/>
              <w:spacing w:line="276" w:lineRule="auto"/>
              <w:ind w:firstLine="5"/>
              <w:rPr>
                <w:sz w:val="20"/>
                <w:szCs w:val="20"/>
              </w:rPr>
            </w:pPr>
            <w:r w:rsidRPr="005F32E8">
              <w:rPr>
                <w:sz w:val="20"/>
                <w:szCs w:val="20"/>
              </w:rPr>
              <w:t xml:space="preserve">Budowa infrastruktury wodno-kanalizacyjnej pozytywnie wpłynie m.in. na jakość wód powierzchniowych i podziemnych, co pośrednio pozytywnie wpłynie na </w:t>
            </w:r>
            <w:r>
              <w:rPr>
                <w:sz w:val="20"/>
                <w:szCs w:val="20"/>
              </w:rPr>
              <w:t>ochronę</w:t>
            </w:r>
            <w:r w:rsidRPr="005F32E8">
              <w:rPr>
                <w:sz w:val="20"/>
                <w:szCs w:val="20"/>
              </w:rPr>
              <w:t xml:space="preserve"> różnorodności biologicznej, poprzez stworzenie lepszych warunków do rozwoju organizmów.</w:t>
            </w:r>
          </w:p>
        </w:tc>
      </w:tr>
      <w:tr w:rsidR="00082920" w:rsidRPr="005F32E8" w:rsidTr="0050594D">
        <w:trPr>
          <w:trHeight w:val="1190"/>
        </w:trPr>
        <w:tc>
          <w:tcPr>
            <w:tcW w:w="2082" w:type="dxa"/>
            <w:vMerge/>
            <w:tcBorders>
              <w:left w:val="single" w:sz="4" w:space="0" w:color="auto"/>
              <w:right w:val="single" w:sz="4" w:space="0" w:color="auto"/>
            </w:tcBorders>
            <w:vAlign w:val="center"/>
          </w:tcPr>
          <w:p w:rsidR="00082920" w:rsidRPr="005F32E8" w:rsidRDefault="00082920" w:rsidP="00B17037">
            <w:pPr>
              <w:spacing w:line="240" w:lineRule="auto"/>
              <w:jc w:val="center"/>
              <w:rPr>
                <w:sz w:val="20"/>
              </w:rPr>
            </w:pPr>
          </w:p>
        </w:tc>
        <w:tc>
          <w:tcPr>
            <w:tcW w:w="1548" w:type="dxa"/>
            <w:tcBorders>
              <w:left w:val="single" w:sz="4" w:space="0" w:color="auto"/>
            </w:tcBorders>
            <w:vAlign w:val="center"/>
          </w:tcPr>
          <w:p w:rsidR="00082920" w:rsidRPr="005F32E8" w:rsidRDefault="00082920" w:rsidP="00B17037">
            <w:pPr>
              <w:spacing w:line="240" w:lineRule="auto"/>
              <w:jc w:val="center"/>
              <w:rPr>
                <w:rFonts w:eastAsia="Times New Roman" w:cs="Times New Roman"/>
                <w:bCs/>
                <w:color w:val="000000"/>
                <w:sz w:val="20"/>
              </w:rPr>
            </w:pPr>
            <w:r w:rsidRPr="005F32E8">
              <w:rPr>
                <w:rFonts w:eastAsia="Times New Roman" w:cs="Times New Roman"/>
                <w:bCs/>
                <w:color w:val="000000"/>
                <w:sz w:val="20"/>
              </w:rPr>
              <w:t>Ludzie</w:t>
            </w:r>
          </w:p>
        </w:tc>
        <w:tc>
          <w:tcPr>
            <w:tcW w:w="1894" w:type="dxa"/>
            <w:vAlign w:val="center"/>
          </w:tcPr>
          <w:p w:rsidR="00082920" w:rsidRPr="005F32E8" w:rsidRDefault="00082920" w:rsidP="00B17037">
            <w:pPr>
              <w:spacing w:line="240" w:lineRule="auto"/>
              <w:jc w:val="center"/>
              <w:rPr>
                <w:sz w:val="20"/>
              </w:rPr>
            </w:pPr>
            <w:r w:rsidRPr="005F32E8">
              <w:rPr>
                <w:sz w:val="20"/>
              </w:rPr>
              <w:t>Pośrednie pozytywne</w:t>
            </w:r>
          </w:p>
        </w:tc>
        <w:tc>
          <w:tcPr>
            <w:tcW w:w="8476" w:type="dxa"/>
            <w:vAlign w:val="center"/>
          </w:tcPr>
          <w:p w:rsidR="00082920" w:rsidRPr="005F32E8" w:rsidRDefault="00082920" w:rsidP="002A16E2">
            <w:pPr>
              <w:pStyle w:val="Akapit"/>
              <w:spacing w:line="276" w:lineRule="auto"/>
              <w:ind w:firstLine="5"/>
              <w:rPr>
                <w:sz w:val="20"/>
                <w:szCs w:val="20"/>
              </w:rPr>
            </w:pPr>
            <w:r>
              <w:rPr>
                <w:sz w:val="20"/>
                <w:szCs w:val="20"/>
              </w:rPr>
              <w:t>Faza</w:t>
            </w:r>
            <w:r w:rsidRPr="005F32E8">
              <w:rPr>
                <w:sz w:val="20"/>
                <w:szCs w:val="20"/>
              </w:rPr>
              <w:t xml:space="preserve"> realizacji </w:t>
            </w:r>
            <w:r>
              <w:rPr>
                <w:sz w:val="20"/>
                <w:szCs w:val="20"/>
              </w:rPr>
              <w:t xml:space="preserve">zadań związanych z infrastrukturą wodno-kanalizacyjną </w:t>
            </w:r>
            <w:r w:rsidRPr="005F32E8">
              <w:rPr>
                <w:sz w:val="20"/>
                <w:szCs w:val="20"/>
              </w:rPr>
              <w:t xml:space="preserve">może mieć wpływ na pogorszenie klimatu akustycznego czy stanu atmosfery. </w:t>
            </w:r>
            <w:r>
              <w:rPr>
                <w:sz w:val="20"/>
                <w:szCs w:val="20"/>
              </w:rPr>
              <w:t>Oddziaływania</w:t>
            </w:r>
            <w:r w:rsidRPr="005F32E8">
              <w:rPr>
                <w:sz w:val="20"/>
                <w:szCs w:val="20"/>
              </w:rPr>
              <w:t xml:space="preserve"> te będą krótkotrwałe. </w:t>
            </w:r>
          </w:p>
          <w:p w:rsidR="00082920" w:rsidRPr="005F32E8" w:rsidRDefault="00082920" w:rsidP="002A16E2">
            <w:pPr>
              <w:pStyle w:val="Akapit"/>
              <w:spacing w:line="276" w:lineRule="auto"/>
              <w:ind w:firstLine="5"/>
              <w:rPr>
                <w:sz w:val="20"/>
                <w:szCs w:val="20"/>
              </w:rPr>
            </w:pPr>
            <w:r w:rsidRPr="005F32E8">
              <w:rPr>
                <w:sz w:val="20"/>
                <w:szCs w:val="20"/>
              </w:rPr>
              <w:t xml:space="preserve">Budowa infrastruktury wpłynie na poprawę jakości wód na terenie gminy. Mieszkańcy będą mieli możliwość korzystania z sieci kanalizacyjnej, wodociągowej oraz oczyszczalni ścieków. Dzięki czemu znacznie zmniejszy się ryzyko wystąpienia </w:t>
            </w:r>
            <w:r>
              <w:rPr>
                <w:sz w:val="20"/>
                <w:szCs w:val="20"/>
              </w:rPr>
              <w:t>zanieczyszczenia wody pitnej.</w:t>
            </w:r>
          </w:p>
        </w:tc>
      </w:tr>
      <w:tr w:rsidR="00082920" w:rsidRPr="005F32E8" w:rsidTr="0050594D">
        <w:trPr>
          <w:trHeight w:val="179"/>
        </w:trPr>
        <w:tc>
          <w:tcPr>
            <w:tcW w:w="2082" w:type="dxa"/>
            <w:vMerge/>
            <w:tcBorders>
              <w:left w:val="single" w:sz="4" w:space="0" w:color="auto"/>
              <w:right w:val="single" w:sz="4" w:space="0" w:color="auto"/>
            </w:tcBorders>
            <w:vAlign w:val="center"/>
          </w:tcPr>
          <w:p w:rsidR="00082920" w:rsidRPr="005F32E8" w:rsidRDefault="00082920" w:rsidP="00B17037">
            <w:pPr>
              <w:spacing w:line="240" w:lineRule="auto"/>
              <w:jc w:val="center"/>
              <w:rPr>
                <w:sz w:val="20"/>
              </w:rPr>
            </w:pPr>
          </w:p>
        </w:tc>
        <w:tc>
          <w:tcPr>
            <w:tcW w:w="1548" w:type="dxa"/>
            <w:tcBorders>
              <w:left w:val="single" w:sz="4" w:space="0" w:color="auto"/>
            </w:tcBorders>
            <w:vAlign w:val="center"/>
          </w:tcPr>
          <w:p w:rsidR="00082920" w:rsidRPr="005F32E8" w:rsidRDefault="00082920" w:rsidP="00B17037">
            <w:pPr>
              <w:spacing w:line="240" w:lineRule="auto"/>
              <w:jc w:val="center"/>
              <w:rPr>
                <w:rFonts w:eastAsia="Times New Roman" w:cs="Times New Roman"/>
                <w:bCs/>
                <w:color w:val="000000"/>
                <w:sz w:val="20"/>
              </w:rPr>
            </w:pPr>
            <w:r w:rsidRPr="005F32E8">
              <w:rPr>
                <w:rFonts w:eastAsia="Times New Roman" w:cs="Times New Roman"/>
                <w:bCs/>
                <w:color w:val="000000"/>
                <w:sz w:val="20"/>
              </w:rPr>
              <w:t>Zwierzęta</w:t>
            </w:r>
          </w:p>
        </w:tc>
        <w:tc>
          <w:tcPr>
            <w:tcW w:w="1894" w:type="dxa"/>
            <w:vAlign w:val="center"/>
          </w:tcPr>
          <w:p w:rsidR="00082920" w:rsidRPr="005F32E8" w:rsidRDefault="00082920" w:rsidP="00B17037">
            <w:pPr>
              <w:spacing w:line="240" w:lineRule="auto"/>
              <w:jc w:val="center"/>
              <w:rPr>
                <w:sz w:val="20"/>
              </w:rPr>
            </w:pPr>
            <w:r w:rsidRPr="005F32E8">
              <w:rPr>
                <w:sz w:val="20"/>
              </w:rPr>
              <w:t xml:space="preserve">Pośrednie </w:t>
            </w:r>
            <w:r>
              <w:rPr>
                <w:sz w:val="20"/>
              </w:rPr>
              <w:t>pozytywne</w:t>
            </w:r>
          </w:p>
        </w:tc>
        <w:tc>
          <w:tcPr>
            <w:tcW w:w="8476" w:type="dxa"/>
            <w:vAlign w:val="center"/>
          </w:tcPr>
          <w:p w:rsidR="00082920" w:rsidRPr="005F32E8" w:rsidRDefault="00082920" w:rsidP="002A16E2">
            <w:pPr>
              <w:pStyle w:val="Akapit"/>
              <w:spacing w:line="276" w:lineRule="auto"/>
              <w:ind w:firstLine="5"/>
              <w:rPr>
                <w:sz w:val="20"/>
                <w:szCs w:val="20"/>
              </w:rPr>
            </w:pPr>
            <w:r w:rsidRPr="005F32E8">
              <w:rPr>
                <w:sz w:val="20"/>
                <w:szCs w:val="20"/>
              </w:rPr>
              <w:t>Realizacja zadań poprawi stan wód powierzchniowych i podziemnych na terenie gminy. Dzięki budowie sieci kanalizacyjnej oraz oczyszczalni ścieków ograniczon</w:t>
            </w:r>
            <w:r>
              <w:rPr>
                <w:sz w:val="20"/>
                <w:szCs w:val="20"/>
              </w:rPr>
              <w:t>a</w:t>
            </w:r>
            <w:r w:rsidRPr="005F32E8">
              <w:rPr>
                <w:sz w:val="20"/>
                <w:szCs w:val="20"/>
              </w:rPr>
              <w:t xml:space="preserve"> zostanie ilość ścieków odprowadzanych bezpośrednio do ziemi i wód gruntowych, co znacznie zmniejszy ryzyko epidemiologiczne zwłaszcza zwierząt hodowlanych.</w:t>
            </w:r>
          </w:p>
        </w:tc>
      </w:tr>
      <w:tr w:rsidR="00082920" w:rsidRPr="005F32E8" w:rsidTr="00646BB6">
        <w:trPr>
          <w:trHeight w:val="699"/>
        </w:trPr>
        <w:tc>
          <w:tcPr>
            <w:tcW w:w="2082" w:type="dxa"/>
            <w:vMerge w:val="restart"/>
            <w:tcBorders>
              <w:left w:val="single" w:sz="4" w:space="0" w:color="auto"/>
              <w:right w:val="single" w:sz="4" w:space="0" w:color="auto"/>
            </w:tcBorders>
            <w:vAlign w:val="center"/>
          </w:tcPr>
          <w:p w:rsidR="00082920" w:rsidRPr="005F32E8" w:rsidRDefault="00082920" w:rsidP="00B17037">
            <w:pPr>
              <w:spacing w:line="240" w:lineRule="auto"/>
              <w:jc w:val="center"/>
              <w:rPr>
                <w:sz w:val="20"/>
              </w:rPr>
            </w:pPr>
            <w:r w:rsidRPr="005F32E8">
              <w:rPr>
                <w:sz w:val="20"/>
              </w:rPr>
              <w:lastRenderedPageBreak/>
              <w:t>Budowa infrastruktury wodno-kanalizacyjnej</w:t>
            </w:r>
          </w:p>
        </w:tc>
        <w:tc>
          <w:tcPr>
            <w:tcW w:w="1548" w:type="dxa"/>
            <w:tcBorders>
              <w:left w:val="single" w:sz="4" w:space="0" w:color="auto"/>
            </w:tcBorders>
            <w:vAlign w:val="center"/>
          </w:tcPr>
          <w:p w:rsidR="00082920" w:rsidRPr="005F32E8" w:rsidRDefault="00082920" w:rsidP="00B17037">
            <w:pPr>
              <w:spacing w:line="240" w:lineRule="auto"/>
              <w:jc w:val="center"/>
              <w:rPr>
                <w:rFonts w:eastAsia="Times New Roman" w:cs="Times New Roman"/>
                <w:bCs/>
                <w:color w:val="000000"/>
                <w:sz w:val="20"/>
              </w:rPr>
            </w:pPr>
            <w:r w:rsidRPr="005F32E8">
              <w:rPr>
                <w:rFonts w:eastAsia="Times New Roman" w:cs="Times New Roman"/>
                <w:bCs/>
                <w:color w:val="000000"/>
                <w:sz w:val="20"/>
              </w:rPr>
              <w:t>Rośliny</w:t>
            </w:r>
          </w:p>
        </w:tc>
        <w:tc>
          <w:tcPr>
            <w:tcW w:w="1894" w:type="dxa"/>
            <w:vAlign w:val="center"/>
          </w:tcPr>
          <w:p w:rsidR="00082920" w:rsidRPr="005F32E8" w:rsidRDefault="00082920" w:rsidP="00B17037">
            <w:pPr>
              <w:spacing w:line="240" w:lineRule="auto"/>
              <w:jc w:val="center"/>
              <w:rPr>
                <w:sz w:val="20"/>
              </w:rPr>
            </w:pPr>
            <w:r w:rsidRPr="005F32E8">
              <w:rPr>
                <w:sz w:val="20"/>
              </w:rPr>
              <w:t xml:space="preserve">Pośrednie </w:t>
            </w:r>
            <w:r>
              <w:rPr>
                <w:sz w:val="20"/>
              </w:rPr>
              <w:t>pozytywne</w:t>
            </w:r>
          </w:p>
        </w:tc>
        <w:tc>
          <w:tcPr>
            <w:tcW w:w="8476" w:type="dxa"/>
            <w:vAlign w:val="center"/>
          </w:tcPr>
          <w:p w:rsidR="00082920" w:rsidRPr="005F32E8" w:rsidRDefault="00082920" w:rsidP="002A16E2">
            <w:pPr>
              <w:pStyle w:val="Akapit"/>
              <w:spacing w:line="276" w:lineRule="auto"/>
              <w:ind w:firstLine="5"/>
              <w:rPr>
                <w:sz w:val="20"/>
                <w:szCs w:val="20"/>
              </w:rPr>
            </w:pPr>
            <w:r w:rsidRPr="005F32E8">
              <w:rPr>
                <w:sz w:val="20"/>
                <w:szCs w:val="20"/>
              </w:rPr>
              <w:t xml:space="preserve">Oddziaływanie prac związanych z budową infrastruktury będzie mieć charakter krótkotrwały i odwracalny. W celu ograniczenia powierzchni oddziaływania ciężkiego sprzętu na rośliny, dojazd na teren prac budowlanych przebiegał będzie po istniejących drogach. Po zakończeniu prac zmiany w poszyciu roślinnym zostaną odtworzone. </w:t>
            </w:r>
          </w:p>
        </w:tc>
      </w:tr>
      <w:tr w:rsidR="00082920" w:rsidRPr="005F32E8" w:rsidTr="00646BB6">
        <w:trPr>
          <w:trHeight w:val="1034"/>
        </w:trPr>
        <w:tc>
          <w:tcPr>
            <w:tcW w:w="2082" w:type="dxa"/>
            <w:vMerge/>
            <w:tcBorders>
              <w:left w:val="single" w:sz="4" w:space="0" w:color="auto"/>
              <w:right w:val="single" w:sz="4" w:space="0" w:color="auto"/>
            </w:tcBorders>
            <w:vAlign w:val="center"/>
          </w:tcPr>
          <w:p w:rsidR="00082920" w:rsidRPr="005F32E8" w:rsidRDefault="00082920" w:rsidP="00B17037">
            <w:pPr>
              <w:spacing w:line="240" w:lineRule="auto"/>
              <w:jc w:val="center"/>
              <w:rPr>
                <w:sz w:val="20"/>
              </w:rPr>
            </w:pPr>
          </w:p>
        </w:tc>
        <w:tc>
          <w:tcPr>
            <w:tcW w:w="1548" w:type="dxa"/>
            <w:tcBorders>
              <w:left w:val="single" w:sz="4" w:space="0" w:color="auto"/>
            </w:tcBorders>
            <w:vAlign w:val="center"/>
          </w:tcPr>
          <w:p w:rsidR="00082920" w:rsidRPr="005F32E8" w:rsidRDefault="00082920" w:rsidP="00B17037">
            <w:pPr>
              <w:spacing w:line="240" w:lineRule="auto"/>
              <w:jc w:val="center"/>
              <w:rPr>
                <w:rFonts w:eastAsia="Times New Roman" w:cs="Times New Roman"/>
                <w:bCs/>
                <w:color w:val="000000"/>
                <w:sz w:val="20"/>
              </w:rPr>
            </w:pPr>
            <w:r w:rsidRPr="005F32E8">
              <w:rPr>
                <w:rFonts w:eastAsia="Times New Roman" w:cs="Times New Roman"/>
                <w:bCs/>
                <w:color w:val="000000"/>
                <w:sz w:val="20"/>
              </w:rPr>
              <w:t>Woda</w:t>
            </w:r>
          </w:p>
        </w:tc>
        <w:tc>
          <w:tcPr>
            <w:tcW w:w="1894" w:type="dxa"/>
            <w:vAlign w:val="center"/>
          </w:tcPr>
          <w:p w:rsidR="00082920" w:rsidRPr="005F32E8" w:rsidRDefault="00082920" w:rsidP="00B17037">
            <w:pPr>
              <w:spacing w:line="240" w:lineRule="auto"/>
              <w:jc w:val="center"/>
              <w:rPr>
                <w:sz w:val="20"/>
              </w:rPr>
            </w:pPr>
            <w:r w:rsidRPr="005F32E8">
              <w:rPr>
                <w:sz w:val="20"/>
              </w:rPr>
              <w:t>Pośrednie pozytywne</w:t>
            </w:r>
          </w:p>
        </w:tc>
        <w:tc>
          <w:tcPr>
            <w:tcW w:w="8476" w:type="dxa"/>
            <w:vAlign w:val="center"/>
          </w:tcPr>
          <w:p w:rsidR="00082920" w:rsidRPr="005F32E8" w:rsidRDefault="00082920" w:rsidP="002A16E2">
            <w:pPr>
              <w:pStyle w:val="Akapit"/>
              <w:spacing w:line="276" w:lineRule="auto"/>
              <w:ind w:firstLine="5"/>
              <w:rPr>
                <w:sz w:val="20"/>
                <w:szCs w:val="20"/>
              </w:rPr>
            </w:pPr>
            <w:r w:rsidRPr="005F32E8">
              <w:rPr>
                <w:sz w:val="20"/>
                <w:szCs w:val="20"/>
              </w:rPr>
              <w:t xml:space="preserve">Realizacja budowy infrastruktury wodno-kanalizacyjnej wpłynie pozytywnie na wody powierzchniowe i podziemne. Rozbudowa sieci kanalizacyjnej oraz oczyszczalni ścieków ograniczy ilość ścieków przedostających się do wód gruntowych i powierzchniowych. Dzięki inwestycjom mieszkańcy gminy </w:t>
            </w:r>
            <w:r>
              <w:rPr>
                <w:sz w:val="20"/>
                <w:szCs w:val="20"/>
              </w:rPr>
              <w:t>Dźwierzuty</w:t>
            </w:r>
            <w:r w:rsidRPr="005F32E8">
              <w:rPr>
                <w:sz w:val="20"/>
                <w:szCs w:val="20"/>
              </w:rPr>
              <w:t xml:space="preserve"> będą mieć zapewniony dostęp do wody dobrej jakości, przebadanej pod kątem chemicznym oraz mikrobiologicznym. </w:t>
            </w:r>
          </w:p>
        </w:tc>
      </w:tr>
      <w:tr w:rsidR="00082920" w:rsidRPr="005F32E8" w:rsidTr="0050594D">
        <w:trPr>
          <w:cantSplit/>
          <w:trHeight w:val="179"/>
        </w:trPr>
        <w:tc>
          <w:tcPr>
            <w:tcW w:w="2082" w:type="dxa"/>
            <w:vMerge/>
            <w:tcBorders>
              <w:left w:val="single" w:sz="4" w:space="0" w:color="auto"/>
              <w:right w:val="single" w:sz="4" w:space="0" w:color="auto"/>
            </w:tcBorders>
            <w:vAlign w:val="center"/>
          </w:tcPr>
          <w:p w:rsidR="00082920" w:rsidRPr="005F32E8" w:rsidRDefault="00082920" w:rsidP="00B17037">
            <w:pPr>
              <w:spacing w:line="240" w:lineRule="auto"/>
              <w:jc w:val="center"/>
              <w:rPr>
                <w:sz w:val="20"/>
              </w:rPr>
            </w:pPr>
          </w:p>
        </w:tc>
        <w:tc>
          <w:tcPr>
            <w:tcW w:w="1548" w:type="dxa"/>
            <w:tcBorders>
              <w:left w:val="single" w:sz="4" w:space="0" w:color="auto"/>
            </w:tcBorders>
            <w:vAlign w:val="center"/>
          </w:tcPr>
          <w:p w:rsidR="00082920" w:rsidRPr="005F32E8" w:rsidRDefault="00082920" w:rsidP="00B17037">
            <w:pPr>
              <w:spacing w:line="240" w:lineRule="auto"/>
              <w:jc w:val="center"/>
              <w:rPr>
                <w:rFonts w:eastAsia="Times New Roman" w:cs="Times New Roman"/>
                <w:bCs/>
                <w:color w:val="000000"/>
                <w:sz w:val="20"/>
              </w:rPr>
            </w:pPr>
            <w:r w:rsidRPr="005F32E8">
              <w:rPr>
                <w:rFonts w:eastAsia="Times New Roman" w:cs="Times New Roman"/>
                <w:bCs/>
                <w:color w:val="000000"/>
                <w:sz w:val="20"/>
              </w:rPr>
              <w:t>Powietrze</w:t>
            </w:r>
          </w:p>
        </w:tc>
        <w:tc>
          <w:tcPr>
            <w:tcW w:w="1894" w:type="dxa"/>
            <w:vAlign w:val="center"/>
          </w:tcPr>
          <w:p w:rsidR="00082920" w:rsidRPr="005F32E8" w:rsidRDefault="00082920" w:rsidP="00B17037">
            <w:pPr>
              <w:spacing w:line="240" w:lineRule="auto"/>
              <w:jc w:val="center"/>
              <w:rPr>
                <w:sz w:val="20"/>
              </w:rPr>
            </w:pPr>
            <w:r w:rsidRPr="005F32E8">
              <w:rPr>
                <w:sz w:val="20"/>
              </w:rPr>
              <w:t>Neutralne</w:t>
            </w:r>
          </w:p>
        </w:tc>
        <w:tc>
          <w:tcPr>
            <w:tcW w:w="8476" w:type="dxa"/>
            <w:vAlign w:val="center"/>
          </w:tcPr>
          <w:p w:rsidR="00082920" w:rsidRPr="005F32E8" w:rsidRDefault="00082920" w:rsidP="002A16E2">
            <w:pPr>
              <w:pStyle w:val="Akapit"/>
              <w:spacing w:line="276" w:lineRule="auto"/>
              <w:ind w:firstLine="5"/>
              <w:rPr>
                <w:sz w:val="20"/>
                <w:szCs w:val="20"/>
              </w:rPr>
            </w:pPr>
            <w:r w:rsidRPr="005F32E8">
              <w:rPr>
                <w:sz w:val="20"/>
                <w:szCs w:val="20"/>
              </w:rPr>
              <w:t>Oddziaływanie inwestycji na powietrze będzie krótkotrwałe, związane z pracą sprzętu mechanicznego niezbędnego do realizacji inwestycji. Możliwość wystąpienia przekroczeń dopuszczalnych poziomów tlenków azotu występuje jedynie w przypadku silnie skoncentrowanych w jednym punkcie prac budowlanych.</w:t>
            </w:r>
          </w:p>
        </w:tc>
      </w:tr>
      <w:tr w:rsidR="00082920" w:rsidRPr="005F32E8" w:rsidTr="0050594D">
        <w:trPr>
          <w:trHeight w:val="179"/>
        </w:trPr>
        <w:tc>
          <w:tcPr>
            <w:tcW w:w="2082" w:type="dxa"/>
            <w:vMerge/>
            <w:tcBorders>
              <w:left w:val="single" w:sz="4" w:space="0" w:color="auto"/>
              <w:right w:val="single" w:sz="4" w:space="0" w:color="auto"/>
            </w:tcBorders>
            <w:vAlign w:val="center"/>
          </w:tcPr>
          <w:p w:rsidR="00082920" w:rsidRPr="005F32E8" w:rsidRDefault="00082920" w:rsidP="00B17037">
            <w:pPr>
              <w:spacing w:line="240" w:lineRule="auto"/>
              <w:jc w:val="center"/>
              <w:rPr>
                <w:sz w:val="20"/>
              </w:rPr>
            </w:pPr>
          </w:p>
        </w:tc>
        <w:tc>
          <w:tcPr>
            <w:tcW w:w="1548" w:type="dxa"/>
            <w:tcBorders>
              <w:left w:val="single" w:sz="4" w:space="0" w:color="auto"/>
            </w:tcBorders>
            <w:vAlign w:val="center"/>
          </w:tcPr>
          <w:p w:rsidR="00082920" w:rsidRPr="005F32E8" w:rsidRDefault="00082920" w:rsidP="00B17037">
            <w:pPr>
              <w:spacing w:line="240" w:lineRule="auto"/>
              <w:jc w:val="center"/>
              <w:rPr>
                <w:rFonts w:eastAsia="Times New Roman" w:cs="Times New Roman"/>
                <w:bCs/>
                <w:color w:val="000000"/>
                <w:sz w:val="20"/>
              </w:rPr>
            </w:pPr>
            <w:r w:rsidRPr="005F32E8">
              <w:rPr>
                <w:rFonts w:eastAsia="Times New Roman" w:cs="Times New Roman"/>
                <w:bCs/>
                <w:color w:val="000000"/>
                <w:sz w:val="20"/>
              </w:rPr>
              <w:t>Powierzchnia ziemi</w:t>
            </w:r>
          </w:p>
        </w:tc>
        <w:tc>
          <w:tcPr>
            <w:tcW w:w="1894" w:type="dxa"/>
            <w:vAlign w:val="center"/>
          </w:tcPr>
          <w:p w:rsidR="00082920" w:rsidRPr="005F32E8" w:rsidRDefault="00082920" w:rsidP="00B17037">
            <w:pPr>
              <w:spacing w:line="240" w:lineRule="auto"/>
              <w:jc w:val="center"/>
              <w:rPr>
                <w:sz w:val="20"/>
              </w:rPr>
            </w:pPr>
            <w:r w:rsidRPr="005F32E8">
              <w:rPr>
                <w:sz w:val="20"/>
              </w:rPr>
              <w:t>Bezpośredni</w:t>
            </w:r>
            <w:r>
              <w:rPr>
                <w:sz w:val="20"/>
              </w:rPr>
              <w:t>e</w:t>
            </w:r>
            <w:r w:rsidRPr="005F32E8">
              <w:rPr>
                <w:sz w:val="20"/>
              </w:rPr>
              <w:t xml:space="preserve"> neutraln</w:t>
            </w:r>
            <w:r>
              <w:rPr>
                <w:sz w:val="20"/>
              </w:rPr>
              <w:t>e</w:t>
            </w:r>
          </w:p>
        </w:tc>
        <w:tc>
          <w:tcPr>
            <w:tcW w:w="8476" w:type="dxa"/>
            <w:vAlign w:val="center"/>
          </w:tcPr>
          <w:p w:rsidR="00082920" w:rsidRPr="005F32E8" w:rsidRDefault="00082920" w:rsidP="002A16E2">
            <w:pPr>
              <w:pStyle w:val="Akapit"/>
              <w:spacing w:line="276" w:lineRule="auto"/>
              <w:ind w:firstLine="5"/>
              <w:rPr>
                <w:sz w:val="20"/>
                <w:szCs w:val="20"/>
              </w:rPr>
            </w:pPr>
            <w:r w:rsidRPr="005F32E8">
              <w:rPr>
                <w:sz w:val="20"/>
                <w:szCs w:val="20"/>
              </w:rPr>
              <w:t>Negatywny wpływ rozbudowy sieci kanalizacyjnej, wodociągowej oraz budowy oczyszczalni ścieków związan</w:t>
            </w:r>
            <w:r>
              <w:rPr>
                <w:sz w:val="20"/>
                <w:szCs w:val="20"/>
              </w:rPr>
              <w:t>y</w:t>
            </w:r>
            <w:r w:rsidRPr="005F32E8">
              <w:rPr>
                <w:sz w:val="20"/>
                <w:szCs w:val="20"/>
              </w:rPr>
              <w:t xml:space="preserve"> </w:t>
            </w:r>
            <w:r>
              <w:rPr>
                <w:sz w:val="20"/>
                <w:szCs w:val="20"/>
              </w:rPr>
              <w:t>jest</w:t>
            </w:r>
            <w:r w:rsidRPr="005F32E8">
              <w:rPr>
                <w:sz w:val="20"/>
                <w:szCs w:val="20"/>
              </w:rPr>
              <w:t xml:space="preserve"> ze zniszczeniem wierzchniej warstwy gleby przez maszyny. Działania te będą miały charakter lokalny i odwracalny. Po zakończeniu prac powierzchnia, która narażona była na działanie szkodliwych czynników zostanie </w:t>
            </w:r>
            <w:r>
              <w:rPr>
                <w:sz w:val="20"/>
                <w:szCs w:val="20"/>
              </w:rPr>
              <w:t>przywrócona do stanu sprzed budowy</w:t>
            </w:r>
            <w:r w:rsidRPr="005F32E8">
              <w:rPr>
                <w:sz w:val="20"/>
                <w:szCs w:val="20"/>
              </w:rPr>
              <w:t>.</w:t>
            </w:r>
          </w:p>
        </w:tc>
      </w:tr>
      <w:tr w:rsidR="00082920" w:rsidRPr="005F32E8" w:rsidTr="0050594D">
        <w:trPr>
          <w:trHeight w:val="475"/>
        </w:trPr>
        <w:tc>
          <w:tcPr>
            <w:tcW w:w="2082" w:type="dxa"/>
            <w:vMerge/>
            <w:tcBorders>
              <w:left w:val="single" w:sz="4" w:space="0" w:color="auto"/>
              <w:right w:val="single" w:sz="4" w:space="0" w:color="auto"/>
            </w:tcBorders>
            <w:vAlign w:val="center"/>
          </w:tcPr>
          <w:p w:rsidR="00082920" w:rsidRPr="005F32E8" w:rsidRDefault="00082920" w:rsidP="00B17037">
            <w:pPr>
              <w:spacing w:line="240" w:lineRule="auto"/>
              <w:jc w:val="center"/>
              <w:rPr>
                <w:sz w:val="20"/>
              </w:rPr>
            </w:pPr>
          </w:p>
        </w:tc>
        <w:tc>
          <w:tcPr>
            <w:tcW w:w="1548" w:type="dxa"/>
            <w:tcBorders>
              <w:left w:val="single" w:sz="4" w:space="0" w:color="auto"/>
            </w:tcBorders>
            <w:vAlign w:val="center"/>
          </w:tcPr>
          <w:p w:rsidR="00082920" w:rsidRPr="005F32E8" w:rsidRDefault="00082920" w:rsidP="00B17037">
            <w:pPr>
              <w:spacing w:line="240" w:lineRule="auto"/>
              <w:jc w:val="center"/>
              <w:rPr>
                <w:rFonts w:eastAsia="Times New Roman" w:cs="Times New Roman"/>
                <w:bCs/>
                <w:color w:val="000000"/>
                <w:sz w:val="20"/>
              </w:rPr>
            </w:pPr>
            <w:r w:rsidRPr="005F32E8">
              <w:rPr>
                <w:rFonts w:eastAsia="Times New Roman" w:cs="Times New Roman"/>
                <w:bCs/>
                <w:color w:val="000000"/>
                <w:sz w:val="20"/>
              </w:rPr>
              <w:t>Krajobraz</w:t>
            </w:r>
          </w:p>
        </w:tc>
        <w:tc>
          <w:tcPr>
            <w:tcW w:w="1894" w:type="dxa"/>
            <w:vAlign w:val="center"/>
          </w:tcPr>
          <w:p w:rsidR="00082920" w:rsidRDefault="00082920" w:rsidP="00B17037">
            <w:pPr>
              <w:spacing w:line="240" w:lineRule="auto"/>
              <w:jc w:val="center"/>
            </w:pPr>
            <w:r w:rsidRPr="00482E23">
              <w:rPr>
                <w:sz w:val="20"/>
              </w:rPr>
              <w:t>Neutralne</w:t>
            </w:r>
          </w:p>
        </w:tc>
        <w:tc>
          <w:tcPr>
            <w:tcW w:w="8476" w:type="dxa"/>
            <w:vAlign w:val="center"/>
          </w:tcPr>
          <w:p w:rsidR="00082920" w:rsidRPr="005F32E8" w:rsidRDefault="00082920" w:rsidP="002A16E2">
            <w:pPr>
              <w:pStyle w:val="Akapit"/>
              <w:spacing w:line="276" w:lineRule="auto"/>
              <w:ind w:firstLine="5"/>
              <w:rPr>
                <w:sz w:val="20"/>
                <w:szCs w:val="20"/>
              </w:rPr>
            </w:pPr>
            <w:r w:rsidRPr="005F32E8">
              <w:rPr>
                <w:sz w:val="20"/>
                <w:szCs w:val="20"/>
              </w:rPr>
              <w:t>Zmiany w kompozycji krajobrazu poprzez wprowadzenie nowych elementów związane będ</w:t>
            </w:r>
            <w:r>
              <w:rPr>
                <w:sz w:val="20"/>
                <w:szCs w:val="20"/>
              </w:rPr>
              <w:t>ą</w:t>
            </w:r>
            <w:r w:rsidRPr="005F32E8">
              <w:rPr>
                <w:sz w:val="20"/>
                <w:szCs w:val="20"/>
              </w:rPr>
              <w:t xml:space="preserve"> z procesem budowy infrastruktury. Niekorzystne oddziaływanie na krajobraz obserwowane będzie podczas prac budowlanych.</w:t>
            </w:r>
          </w:p>
        </w:tc>
      </w:tr>
      <w:tr w:rsidR="00082920" w:rsidRPr="005F32E8" w:rsidTr="0050594D">
        <w:trPr>
          <w:trHeight w:val="605"/>
        </w:trPr>
        <w:tc>
          <w:tcPr>
            <w:tcW w:w="2082" w:type="dxa"/>
            <w:vMerge/>
            <w:tcBorders>
              <w:left w:val="single" w:sz="4" w:space="0" w:color="auto"/>
              <w:right w:val="single" w:sz="4" w:space="0" w:color="auto"/>
            </w:tcBorders>
            <w:vAlign w:val="center"/>
          </w:tcPr>
          <w:p w:rsidR="00082920" w:rsidRPr="005F32E8" w:rsidRDefault="00082920" w:rsidP="00B17037">
            <w:pPr>
              <w:spacing w:line="240" w:lineRule="auto"/>
              <w:jc w:val="center"/>
              <w:rPr>
                <w:sz w:val="20"/>
              </w:rPr>
            </w:pPr>
          </w:p>
        </w:tc>
        <w:tc>
          <w:tcPr>
            <w:tcW w:w="1548" w:type="dxa"/>
            <w:tcBorders>
              <w:left w:val="single" w:sz="4" w:space="0" w:color="auto"/>
            </w:tcBorders>
            <w:vAlign w:val="center"/>
          </w:tcPr>
          <w:p w:rsidR="00082920" w:rsidRPr="005F32E8" w:rsidRDefault="00082920" w:rsidP="00B17037">
            <w:pPr>
              <w:spacing w:line="240" w:lineRule="auto"/>
              <w:jc w:val="center"/>
              <w:rPr>
                <w:rFonts w:eastAsia="Times New Roman" w:cs="Times New Roman"/>
                <w:bCs/>
                <w:color w:val="000000"/>
                <w:sz w:val="20"/>
              </w:rPr>
            </w:pPr>
            <w:r w:rsidRPr="005F32E8">
              <w:rPr>
                <w:rFonts w:eastAsia="Times New Roman" w:cs="Times New Roman"/>
                <w:bCs/>
                <w:color w:val="000000"/>
                <w:sz w:val="20"/>
              </w:rPr>
              <w:t>Klimat</w:t>
            </w:r>
          </w:p>
        </w:tc>
        <w:tc>
          <w:tcPr>
            <w:tcW w:w="1894" w:type="dxa"/>
            <w:vAlign w:val="center"/>
          </w:tcPr>
          <w:p w:rsidR="00082920" w:rsidRDefault="00082920" w:rsidP="00B17037">
            <w:pPr>
              <w:spacing w:line="240" w:lineRule="auto"/>
              <w:jc w:val="center"/>
            </w:pPr>
            <w:r w:rsidRPr="00482E23">
              <w:rPr>
                <w:sz w:val="20"/>
              </w:rPr>
              <w:t>Neutralne</w:t>
            </w:r>
          </w:p>
        </w:tc>
        <w:tc>
          <w:tcPr>
            <w:tcW w:w="8476" w:type="dxa"/>
            <w:vAlign w:val="center"/>
          </w:tcPr>
          <w:p w:rsidR="00082920" w:rsidRPr="005F32E8" w:rsidRDefault="00082920" w:rsidP="002A16E2">
            <w:pPr>
              <w:pStyle w:val="Akapit"/>
              <w:spacing w:line="276" w:lineRule="auto"/>
              <w:ind w:firstLine="5"/>
              <w:rPr>
                <w:sz w:val="20"/>
                <w:szCs w:val="20"/>
              </w:rPr>
            </w:pPr>
            <w:r w:rsidRPr="005F32E8">
              <w:rPr>
                <w:sz w:val="20"/>
                <w:szCs w:val="20"/>
              </w:rPr>
              <w:t xml:space="preserve">Oddziaływanie inwestycji </w:t>
            </w:r>
            <w:r>
              <w:rPr>
                <w:sz w:val="20"/>
                <w:szCs w:val="20"/>
              </w:rPr>
              <w:t>na klimat</w:t>
            </w:r>
            <w:r w:rsidRPr="005F32E8">
              <w:rPr>
                <w:sz w:val="20"/>
                <w:szCs w:val="20"/>
              </w:rPr>
              <w:t xml:space="preserve"> będzie miało charakter lokalny i krótkotrwały.</w:t>
            </w:r>
            <w:r w:rsidRPr="005F32E8" w:rsidDel="00381043">
              <w:rPr>
                <w:sz w:val="20"/>
                <w:szCs w:val="20"/>
              </w:rPr>
              <w:t xml:space="preserve"> </w:t>
            </w:r>
          </w:p>
        </w:tc>
      </w:tr>
      <w:tr w:rsidR="00082920" w:rsidRPr="005F32E8" w:rsidTr="0050594D">
        <w:trPr>
          <w:trHeight w:val="699"/>
        </w:trPr>
        <w:tc>
          <w:tcPr>
            <w:tcW w:w="2082" w:type="dxa"/>
            <w:vMerge/>
            <w:tcBorders>
              <w:left w:val="single" w:sz="4" w:space="0" w:color="auto"/>
              <w:right w:val="single" w:sz="4" w:space="0" w:color="auto"/>
            </w:tcBorders>
            <w:vAlign w:val="center"/>
          </w:tcPr>
          <w:p w:rsidR="00082920" w:rsidRPr="005F32E8" w:rsidRDefault="00082920" w:rsidP="00B17037">
            <w:pPr>
              <w:spacing w:line="240" w:lineRule="auto"/>
              <w:jc w:val="center"/>
              <w:rPr>
                <w:sz w:val="20"/>
              </w:rPr>
            </w:pPr>
          </w:p>
        </w:tc>
        <w:tc>
          <w:tcPr>
            <w:tcW w:w="1548" w:type="dxa"/>
            <w:tcBorders>
              <w:left w:val="single" w:sz="4" w:space="0" w:color="auto"/>
            </w:tcBorders>
            <w:vAlign w:val="center"/>
          </w:tcPr>
          <w:p w:rsidR="00082920" w:rsidRPr="005F32E8" w:rsidRDefault="00082920" w:rsidP="00B17037">
            <w:pPr>
              <w:spacing w:line="240" w:lineRule="auto"/>
              <w:jc w:val="center"/>
              <w:rPr>
                <w:rFonts w:eastAsia="Times New Roman" w:cs="Times New Roman"/>
                <w:bCs/>
                <w:color w:val="000000"/>
                <w:sz w:val="20"/>
              </w:rPr>
            </w:pPr>
            <w:r w:rsidRPr="005F32E8">
              <w:rPr>
                <w:rFonts w:eastAsia="Times New Roman" w:cs="Times New Roman"/>
                <w:bCs/>
                <w:color w:val="000000"/>
                <w:sz w:val="20"/>
              </w:rPr>
              <w:t>Zasoby naturalne</w:t>
            </w:r>
          </w:p>
        </w:tc>
        <w:tc>
          <w:tcPr>
            <w:tcW w:w="1894" w:type="dxa"/>
            <w:vAlign w:val="center"/>
          </w:tcPr>
          <w:p w:rsidR="00082920" w:rsidRDefault="00082920" w:rsidP="00B17037">
            <w:pPr>
              <w:spacing w:line="240" w:lineRule="auto"/>
              <w:jc w:val="center"/>
            </w:pPr>
            <w:r w:rsidRPr="00482E23">
              <w:rPr>
                <w:sz w:val="20"/>
              </w:rPr>
              <w:t>Neutralne</w:t>
            </w:r>
          </w:p>
        </w:tc>
        <w:tc>
          <w:tcPr>
            <w:tcW w:w="8476" w:type="dxa"/>
            <w:vAlign w:val="center"/>
          </w:tcPr>
          <w:p w:rsidR="00082920" w:rsidRPr="005F32E8" w:rsidRDefault="00082920" w:rsidP="002A16E2">
            <w:pPr>
              <w:pStyle w:val="Akapit"/>
              <w:spacing w:line="276" w:lineRule="auto"/>
              <w:ind w:firstLine="5"/>
              <w:rPr>
                <w:sz w:val="20"/>
                <w:szCs w:val="20"/>
              </w:rPr>
            </w:pPr>
            <w:r w:rsidRPr="005F32E8">
              <w:rPr>
                <w:sz w:val="20"/>
                <w:szCs w:val="20"/>
              </w:rPr>
              <w:t>Zasoby naturalne na terenie gminy nie ulegną negatywnym wpływom realizacji inwestycji. Złoża kopalin znajdujących się w gminie położone są w poza obszarem objętym inwestycj</w:t>
            </w:r>
            <w:r>
              <w:rPr>
                <w:sz w:val="20"/>
                <w:szCs w:val="20"/>
              </w:rPr>
              <w:t>ami</w:t>
            </w:r>
            <w:r w:rsidRPr="005F32E8">
              <w:rPr>
                <w:sz w:val="20"/>
                <w:szCs w:val="20"/>
              </w:rPr>
              <w:t>.</w:t>
            </w:r>
          </w:p>
        </w:tc>
      </w:tr>
      <w:tr w:rsidR="00082920" w:rsidRPr="005F32E8" w:rsidTr="0050594D">
        <w:trPr>
          <w:trHeight w:val="679"/>
        </w:trPr>
        <w:tc>
          <w:tcPr>
            <w:tcW w:w="2082" w:type="dxa"/>
            <w:vMerge w:val="restart"/>
            <w:tcBorders>
              <w:left w:val="single" w:sz="4" w:space="0" w:color="auto"/>
              <w:right w:val="single" w:sz="4" w:space="0" w:color="auto"/>
            </w:tcBorders>
            <w:vAlign w:val="center"/>
          </w:tcPr>
          <w:p w:rsidR="00082920" w:rsidRPr="005F32E8" w:rsidRDefault="00082920" w:rsidP="00B17037">
            <w:pPr>
              <w:spacing w:line="240" w:lineRule="auto"/>
              <w:jc w:val="center"/>
              <w:rPr>
                <w:sz w:val="20"/>
              </w:rPr>
            </w:pPr>
            <w:r w:rsidRPr="005F32E8">
              <w:rPr>
                <w:sz w:val="20"/>
              </w:rPr>
              <w:lastRenderedPageBreak/>
              <w:t>Budowa infrastruktury wodno-kanalizacyjnej</w:t>
            </w:r>
          </w:p>
        </w:tc>
        <w:tc>
          <w:tcPr>
            <w:tcW w:w="1548" w:type="dxa"/>
            <w:tcBorders>
              <w:left w:val="single" w:sz="4" w:space="0" w:color="auto"/>
            </w:tcBorders>
            <w:vAlign w:val="center"/>
          </w:tcPr>
          <w:p w:rsidR="00082920" w:rsidRPr="005F32E8" w:rsidRDefault="00082920" w:rsidP="00B17037">
            <w:pPr>
              <w:spacing w:line="240" w:lineRule="auto"/>
              <w:jc w:val="center"/>
              <w:rPr>
                <w:rFonts w:eastAsia="Times New Roman" w:cs="Times New Roman"/>
                <w:bCs/>
                <w:color w:val="000000"/>
                <w:sz w:val="20"/>
              </w:rPr>
            </w:pPr>
            <w:r w:rsidRPr="005F32E8">
              <w:rPr>
                <w:rFonts w:eastAsia="Times New Roman" w:cs="Times New Roman"/>
                <w:bCs/>
                <w:color w:val="000000"/>
                <w:sz w:val="20"/>
              </w:rPr>
              <w:t>Zabytki</w:t>
            </w:r>
          </w:p>
        </w:tc>
        <w:tc>
          <w:tcPr>
            <w:tcW w:w="1894" w:type="dxa"/>
            <w:vAlign w:val="center"/>
          </w:tcPr>
          <w:p w:rsidR="00082920" w:rsidRDefault="00082920" w:rsidP="00B17037">
            <w:pPr>
              <w:spacing w:line="240" w:lineRule="auto"/>
              <w:jc w:val="center"/>
            </w:pPr>
            <w:r w:rsidRPr="00482E23">
              <w:rPr>
                <w:sz w:val="20"/>
              </w:rPr>
              <w:t>Neutralne</w:t>
            </w:r>
          </w:p>
        </w:tc>
        <w:tc>
          <w:tcPr>
            <w:tcW w:w="8476" w:type="dxa"/>
            <w:vAlign w:val="center"/>
          </w:tcPr>
          <w:p w:rsidR="00082920" w:rsidRPr="005F32E8" w:rsidRDefault="00082920" w:rsidP="002A16E2">
            <w:pPr>
              <w:pStyle w:val="Akapit"/>
              <w:spacing w:line="276" w:lineRule="auto"/>
              <w:ind w:firstLine="5"/>
              <w:rPr>
                <w:sz w:val="20"/>
                <w:szCs w:val="20"/>
              </w:rPr>
            </w:pPr>
            <w:r w:rsidRPr="005F32E8">
              <w:rPr>
                <w:sz w:val="20"/>
                <w:szCs w:val="20"/>
              </w:rPr>
              <w:t xml:space="preserve">Realizacja inwestycji przebiegała będzie w sposób niezagrażający zabytkom. </w:t>
            </w:r>
          </w:p>
        </w:tc>
      </w:tr>
      <w:tr w:rsidR="00082920" w:rsidRPr="005F32E8" w:rsidTr="0050594D">
        <w:trPr>
          <w:trHeight w:val="750"/>
        </w:trPr>
        <w:tc>
          <w:tcPr>
            <w:tcW w:w="2082" w:type="dxa"/>
            <w:vMerge/>
            <w:tcBorders>
              <w:left w:val="single" w:sz="4" w:space="0" w:color="auto"/>
              <w:bottom w:val="single" w:sz="4" w:space="0" w:color="auto"/>
              <w:right w:val="single" w:sz="4" w:space="0" w:color="auto"/>
            </w:tcBorders>
            <w:vAlign w:val="center"/>
          </w:tcPr>
          <w:p w:rsidR="00082920" w:rsidRPr="005F32E8" w:rsidRDefault="00082920" w:rsidP="00B17037">
            <w:pPr>
              <w:spacing w:line="240" w:lineRule="auto"/>
              <w:jc w:val="center"/>
              <w:rPr>
                <w:sz w:val="20"/>
              </w:rPr>
            </w:pPr>
          </w:p>
        </w:tc>
        <w:tc>
          <w:tcPr>
            <w:tcW w:w="1548" w:type="dxa"/>
            <w:tcBorders>
              <w:left w:val="single" w:sz="4" w:space="0" w:color="auto"/>
            </w:tcBorders>
            <w:vAlign w:val="center"/>
          </w:tcPr>
          <w:p w:rsidR="00082920" w:rsidRPr="005F32E8" w:rsidRDefault="00082920" w:rsidP="00B17037">
            <w:pPr>
              <w:spacing w:line="240" w:lineRule="auto"/>
              <w:jc w:val="center"/>
              <w:rPr>
                <w:rFonts w:eastAsia="Times New Roman" w:cs="Times New Roman"/>
                <w:bCs/>
                <w:color w:val="000000"/>
                <w:sz w:val="20"/>
              </w:rPr>
            </w:pPr>
            <w:r w:rsidRPr="005F32E8">
              <w:rPr>
                <w:rFonts w:eastAsia="Times New Roman" w:cs="Times New Roman"/>
                <w:bCs/>
                <w:color w:val="000000"/>
                <w:sz w:val="20"/>
              </w:rPr>
              <w:t>Dobra materialne</w:t>
            </w:r>
          </w:p>
        </w:tc>
        <w:tc>
          <w:tcPr>
            <w:tcW w:w="1894" w:type="dxa"/>
            <w:vAlign w:val="center"/>
          </w:tcPr>
          <w:p w:rsidR="00082920" w:rsidRPr="005F32E8" w:rsidRDefault="00082920" w:rsidP="00B17037">
            <w:pPr>
              <w:spacing w:line="240" w:lineRule="auto"/>
              <w:jc w:val="center"/>
              <w:rPr>
                <w:sz w:val="20"/>
              </w:rPr>
            </w:pPr>
            <w:r w:rsidRPr="005F32E8">
              <w:rPr>
                <w:sz w:val="20"/>
              </w:rPr>
              <w:t>Neutralne</w:t>
            </w:r>
          </w:p>
        </w:tc>
        <w:tc>
          <w:tcPr>
            <w:tcW w:w="8476" w:type="dxa"/>
            <w:vAlign w:val="center"/>
          </w:tcPr>
          <w:p w:rsidR="00082920" w:rsidRPr="005F32E8" w:rsidRDefault="00082920" w:rsidP="002A16E2">
            <w:pPr>
              <w:pStyle w:val="Akapit"/>
              <w:spacing w:line="276" w:lineRule="auto"/>
              <w:ind w:firstLine="5"/>
              <w:rPr>
                <w:sz w:val="20"/>
                <w:szCs w:val="20"/>
              </w:rPr>
            </w:pPr>
            <w:r w:rsidRPr="005F32E8">
              <w:rPr>
                <w:sz w:val="20"/>
                <w:szCs w:val="20"/>
              </w:rPr>
              <w:t>Realizacja inwestycji przebiegała będzie w sposób niezagrażający dobrom materialnym. Teren budowy zostanie zabezpieczony.</w:t>
            </w:r>
          </w:p>
        </w:tc>
      </w:tr>
      <w:tr w:rsidR="00082920" w:rsidRPr="005F32E8" w:rsidTr="0050594D">
        <w:trPr>
          <w:trHeight w:val="598"/>
        </w:trPr>
        <w:tc>
          <w:tcPr>
            <w:tcW w:w="2082" w:type="dxa"/>
            <w:vMerge w:val="restart"/>
            <w:tcBorders>
              <w:top w:val="single" w:sz="4" w:space="0" w:color="auto"/>
              <w:left w:val="single" w:sz="4" w:space="0" w:color="auto"/>
              <w:right w:val="single" w:sz="4" w:space="0" w:color="auto"/>
            </w:tcBorders>
            <w:vAlign w:val="center"/>
          </w:tcPr>
          <w:p w:rsidR="00082920" w:rsidRPr="005F32E8" w:rsidRDefault="00082920" w:rsidP="00B17037">
            <w:pPr>
              <w:spacing w:line="240" w:lineRule="auto"/>
              <w:jc w:val="center"/>
              <w:rPr>
                <w:sz w:val="20"/>
              </w:rPr>
            </w:pPr>
            <w:r>
              <w:rPr>
                <w:sz w:val="20"/>
              </w:rPr>
              <w:t>Budowa PSZOK</w:t>
            </w:r>
          </w:p>
        </w:tc>
        <w:tc>
          <w:tcPr>
            <w:tcW w:w="1548" w:type="dxa"/>
            <w:tcBorders>
              <w:left w:val="single" w:sz="4" w:space="0" w:color="auto"/>
            </w:tcBorders>
            <w:vAlign w:val="center"/>
          </w:tcPr>
          <w:p w:rsidR="00082920" w:rsidRPr="005F32E8" w:rsidRDefault="00082920" w:rsidP="00B17037">
            <w:pPr>
              <w:spacing w:line="240" w:lineRule="auto"/>
              <w:jc w:val="center"/>
              <w:rPr>
                <w:rFonts w:eastAsia="Times New Roman" w:cs="Times New Roman"/>
                <w:bCs/>
                <w:color w:val="000000"/>
                <w:sz w:val="20"/>
              </w:rPr>
            </w:pPr>
            <w:r w:rsidRPr="005F32E8">
              <w:rPr>
                <w:rFonts w:eastAsia="Times New Roman" w:cs="Times New Roman"/>
                <w:bCs/>
                <w:color w:val="000000"/>
                <w:sz w:val="20"/>
              </w:rPr>
              <w:t>Obszary Natura 2000</w:t>
            </w:r>
          </w:p>
        </w:tc>
        <w:tc>
          <w:tcPr>
            <w:tcW w:w="1894" w:type="dxa"/>
            <w:vMerge w:val="restart"/>
            <w:vAlign w:val="center"/>
          </w:tcPr>
          <w:p w:rsidR="00082920" w:rsidRPr="005F32E8" w:rsidRDefault="00082920" w:rsidP="00B17037">
            <w:pPr>
              <w:spacing w:line="240" w:lineRule="auto"/>
              <w:jc w:val="center"/>
              <w:rPr>
                <w:sz w:val="20"/>
              </w:rPr>
            </w:pPr>
            <w:r>
              <w:rPr>
                <w:sz w:val="20"/>
              </w:rPr>
              <w:t>Pośrednie  pozytywne</w:t>
            </w:r>
          </w:p>
        </w:tc>
        <w:tc>
          <w:tcPr>
            <w:tcW w:w="8476" w:type="dxa"/>
            <w:vMerge w:val="restart"/>
            <w:vAlign w:val="center"/>
          </w:tcPr>
          <w:p w:rsidR="00082920" w:rsidRPr="005F32E8" w:rsidRDefault="00082920" w:rsidP="002A16E2">
            <w:pPr>
              <w:pStyle w:val="Akapit"/>
              <w:spacing w:line="276" w:lineRule="auto"/>
              <w:ind w:firstLine="5"/>
              <w:rPr>
                <w:sz w:val="20"/>
                <w:szCs w:val="20"/>
              </w:rPr>
            </w:pPr>
            <w:r>
              <w:rPr>
                <w:sz w:val="20"/>
                <w:szCs w:val="20"/>
              </w:rPr>
              <w:t>Dzięki poprawie systemu gospodarowania odpadami ograniczona zostanie ilość odpadów trafiających do środowiska, stąd można się spodziewać pozytywnego wpływu na obszary chronione, oraz różnorodność biologiczną. Poprawa gospodarki odpadami może przyczynić się do stworzenia warunków sprzyjających zachowaniu cennych gatunków oraz osiedlaniu się nowych niewystępujących dotychczas na analizowanym obszarze gatunków. Realizacja zadania wpłynie na utrzymanie porządku na obszarach chronionych oraz utrzymaniu ich atrakcyjności.</w:t>
            </w:r>
          </w:p>
        </w:tc>
      </w:tr>
      <w:tr w:rsidR="00082920" w:rsidRPr="005F32E8" w:rsidTr="0050594D">
        <w:trPr>
          <w:trHeight w:val="750"/>
        </w:trPr>
        <w:tc>
          <w:tcPr>
            <w:tcW w:w="2082" w:type="dxa"/>
            <w:vMerge/>
            <w:tcBorders>
              <w:left w:val="single" w:sz="4" w:space="0" w:color="auto"/>
              <w:right w:val="single" w:sz="4" w:space="0" w:color="auto"/>
            </w:tcBorders>
            <w:vAlign w:val="center"/>
          </w:tcPr>
          <w:p w:rsidR="00082920" w:rsidRDefault="00082920" w:rsidP="00B17037">
            <w:pPr>
              <w:spacing w:line="240" w:lineRule="auto"/>
              <w:jc w:val="center"/>
              <w:rPr>
                <w:sz w:val="20"/>
              </w:rPr>
            </w:pPr>
          </w:p>
        </w:tc>
        <w:tc>
          <w:tcPr>
            <w:tcW w:w="1548" w:type="dxa"/>
            <w:tcBorders>
              <w:left w:val="single" w:sz="4" w:space="0" w:color="auto"/>
            </w:tcBorders>
            <w:vAlign w:val="center"/>
          </w:tcPr>
          <w:p w:rsidR="00082920" w:rsidRPr="005F32E8" w:rsidRDefault="00082920" w:rsidP="00B17037">
            <w:pPr>
              <w:spacing w:line="240" w:lineRule="auto"/>
              <w:jc w:val="center"/>
              <w:rPr>
                <w:sz w:val="20"/>
              </w:rPr>
            </w:pPr>
            <w:r w:rsidRPr="005F32E8">
              <w:rPr>
                <w:rFonts w:eastAsia="Times New Roman" w:cs="Times New Roman"/>
                <w:bCs/>
                <w:color w:val="000000"/>
                <w:sz w:val="20"/>
              </w:rPr>
              <w:t>Formy ochrony przyrody (bez Natury 2000)</w:t>
            </w:r>
          </w:p>
        </w:tc>
        <w:tc>
          <w:tcPr>
            <w:tcW w:w="1894" w:type="dxa"/>
            <w:vMerge/>
            <w:vAlign w:val="center"/>
          </w:tcPr>
          <w:p w:rsidR="00082920" w:rsidRPr="005F32E8" w:rsidRDefault="00082920" w:rsidP="00B17037">
            <w:pPr>
              <w:spacing w:line="240" w:lineRule="auto"/>
              <w:jc w:val="center"/>
              <w:rPr>
                <w:sz w:val="20"/>
              </w:rPr>
            </w:pPr>
          </w:p>
        </w:tc>
        <w:tc>
          <w:tcPr>
            <w:tcW w:w="8476" w:type="dxa"/>
            <w:vMerge/>
            <w:vAlign w:val="center"/>
          </w:tcPr>
          <w:p w:rsidR="00082920" w:rsidRPr="005F32E8" w:rsidRDefault="00082920" w:rsidP="002A16E2">
            <w:pPr>
              <w:pStyle w:val="Akapit"/>
              <w:spacing w:line="276" w:lineRule="auto"/>
              <w:ind w:firstLine="5"/>
              <w:rPr>
                <w:sz w:val="20"/>
                <w:szCs w:val="20"/>
              </w:rPr>
            </w:pPr>
          </w:p>
        </w:tc>
      </w:tr>
      <w:tr w:rsidR="00082920" w:rsidRPr="005F32E8" w:rsidTr="0050594D">
        <w:trPr>
          <w:trHeight w:val="585"/>
        </w:trPr>
        <w:tc>
          <w:tcPr>
            <w:tcW w:w="2082" w:type="dxa"/>
            <w:vMerge/>
            <w:tcBorders>
              <w:left w:val="single" w:sz="4" w:space="0" w:color="auto"/>
              <w:right w:val="single" w:sz="4" w:space="0" w:color="auto"/>
            </w:tcBorders>
            <w:vAlign w:val="center"/>
          </w:tcPr>
          <w:p w:rsidR="00082920" w:rsidRPr="005F32E8" w:rsidRDefault="00082920" w:rsidP="00B17037">
            <w:pPr>
              <w:spacing w:line="240" w:lineRule="auto"/>
              <w:jc w:val="center"/>
              <w:rPr>
                <w:sz w:val="20"/>
              </w:rPr>
            </w:pPr>
          </w:p>
        </w:tc>
        <w:tc>
          <w:tcPr>
            <w:tcW w:w="1548" w:type="dxa"/>
            <w:tcBorders>
              <w:left w:val="single" w:sz="4" w:space="0" w:color="auto"/>
            </w:tcBorders>
            <w:vAlign w:val="center"/>
          </w:tcPr>
          <w:p w:rsidR="00082920" w:rsidRPr="005F32E8" w:rsidRDefault="00082920" w:rsidP="00B17037">
            <w:pPr>
              <w:spacing w:line="240" w:lineRule="auto"/>
              <w:jc w:val="center"/>
              <w:rPr>
                <w:sz w:val="20"/>
              </w:rPr>
            </w:pPr>
            <w:r w:rsidRPr="005F32E8">
              <w:rPr>
                <w:rFonts w:eastAsia="Times New Roman" w:cs="Times New Roman"/>
                <w:bCs/>
                <w:color w:val="000000"/>
                <w:sz w:val="20"/>
              </w:rPr>
              <w:t>Różnorodność biologiczna</w:t>
            </w:r>
          </w:p>
        </w:tc>
        <w:tc>
          <w:tcPr>
            <w:tcW w:w="1894" w:type="dxa"/>
            <w:vMerge/>
            <w:vAlign w:val="center"/>
          </w:tcPr>
          <w:p w:rsidR="00082920" w:rsidRPr="005F32E8" w:rsidRDefault="00082920" w:rsidP="00B17037">
            <w:pPr>
              <w:spacing w:line="240" w:lineRule="auto"/>
              <w:jc w:val="center"/>
              <w:rPr>
                <w:sz w:val="20"/>
              </w:rPr>
            </w:pPr>
          </w:p>
        </w:tc>
        <w:tc>
          <w:tcPr>
            <w:tcW w:w="8476" w:type="dxa"/>
            <w:vMerge/>
            <w:vAlign w:val="center"/>
          </w:tcPr>
          <w:p w:rsidR="00082920" w:rsidRPr="005F32E8" w:rsidRDefault="00082920" w:rsidP="002A16E2">
            <w:pPr>
              <w:pStyle w:val="Akapit"/>
              <w:spacing w:line="276" w:lineRule="auto"/>
              <w:ind w:firstLine="5"/>
              <w:rPr>
                <w:sz w:val="20"/>
                <w:szCs w:val="20"/>
              </w:rPr>
            </w:pPr>
          </w:p>
        </w:tc>
      </w:tr>
      <w:tr w:rsidR="00082920" w:rsidRPr="005F32E8" w:rsidTr="0050594D">
        <w:trPr>
          <w:trHeight w:val="750"/>
        </w:trPr>
        <w:tc>
          <w:tcPr>
            <w:tcW w:w="2082" w:type="dxa"/>
            <w:vMerge/>
            <w:tcBorders>
              <w:left w:val="single" w:sz="4" w:space="0" w:color="auto"/>
              <w:right w:val="single" w:sz="4" w:space="0" w:color="auto"/>
            </w:tcBorders>
          </w:tcPr>
          <w:p w:rsidR="00082920" w:rsidRDefault="00082920" w:rsidP="00B17037">
            <w:pPr>
              <w:spacing w:line="240" w:lineRule="auto"/>
              <w:jc w:val="center"/>
              <w:rPr>
                <w:sz w:val="20"/>
              </w:rPr>
            </w:pPr>
          </w:p>
        </w:tc>
        <w:tc>
          <w:tcPr>
            <w:tcW w:w="1548" w:type="dxa"/>
            <w:tcBorders>
              <w:left w:val="single" w:sz="4" w:space="0" w:color="auto"/>
            </w:tcBorders>
            <w:vAlign w:val="center"/>
          </w:tcPr>
          <w:p w:rsidR="00082920" w:rsidRPr="005F32E8" w:rsidRDefault="00082920" w:rsidP="00B17037">
            <w:pPr>
              <w:spacing w:line="240" w:lineRule="auto"/>
              <w:jc w:val="center"/>
              <w:rPr>
                <w:rFonts w:eastAsia="Times New Roman" w:cs="Times New Roman"/>
                <w:bCs/>
                <w:color w:val="000000"/>
                <w:sz w:val="20"/>
              </w:rPr>
            </w:pPr>
            <w:r w:rsidRPr="005F32E8">
              <w:rPr>
                <w:rFonts w:eastAsia="Times New Roman" w:cs="Times New Roman"/>
                <w:bCs/>
                <w:color w:val="000000"/>
                <w:sz w:val="20"/>
              </w:rPr>
              <w:t>Ludzie</w:t>
            </w:r>
          </w:p>
        </w:tc>
        <w:tc>
          <w:tcPr>
            <w:tcW w:w="1894" w:type="dxa"/>
            <w:vAlign w:val="center"/>
          </w:tcPr>
          <w:p w:rsidR="00082920" w:rsidRDefault="00082920" w:rsidP="00800BE1">
            <w:pPr>
              <w:spacing w:line="240" w:lineRule="auto"/>
              <w:jc w:val="center"/>
            </w:pPr>
            <w:r w:rsidRPr="008C1E1C">
              <w:rPr>
                <w:sz w:val="20"/>
              </w:rPr>
              <w:t>Pośrednie  pozytywne</w:t>
            </w:r>
          </w:p>
        </w:tc>
        <w:tc>
          <w:tcPr>
            <w:tcW w:w="8476" w:type="dxa"/>
            <w:vAlign w:val="center"/>
          </w:tcPr>
          <w:p w:rsidR="00082920" w:rsidRPr="005F32E8" w:rsidRDefault="00082920" w:rsidP="002A16E2">
            <w:pPr>
              <w:pStyle w:val="Akapit"/>
              <w:spacing w:line="276" w:lineRule="auto"/>
              <w:ind w:firstLine="0"/>
              <w:rPr>
                <w:sz w:val="20"/>
                <w:szCs w:val="20"/>
              </w:rPr>
            </w:pPr>
            <w:r>
              <w:rPr>
                <w:sz w:val="20"/>
                <w:szCs w:val="20"/>
              </w:rPr>
              <w:t>Realizacja zadania umożliwi mieszkańcom gminy selektywną zbiórkę odpadów oraz ograniczy ilość odpadów trafiających do środowiska. Zadanie będzie miało wpływ na zwiększenie standardów życia mieszkańców gminy m.in. poprzez ograniczenie potencjalnych źródeł chorobotwórczych.</w:t>
            </w:r>
          </w:p>
        </w:tc>
      </w:tr>
      <w:tr w:rsidR="00082920" w:rsidRPr="005F32E8" w:rsidTr="0050594D">
        <w:trPr>
          <w:trHeight w:val="524"/>
        </w:trPr>
        <w:tc>
          <w:tcPr>
            <w:tcW w:w="2082" w:type="dxa"/>
            <w:vMerge/>
            <w:tcBorders>
              <w:left w:val="single" w:sz="4" w:space="0" w:color="auto"/>
              <w:right w:val="single" w:sz="4" w:space="0" w:color="auto"/>
            </w:tcBorders>
            <w:vAlign w:val="center"/>
          </w:tcPr>
          <w:p w:rsidR="00082920" w:rsidRDefault="00082920" w:rsidP="00B17037">
            <w:pPr>
              <w:spacing w:line="240" w:lineRule="auto"/>
              <w:jc w:val="center"/>
              <w:rPr>
                <w:sz w:val="20"/>
              </w:rPr>
            </w:pPr>
          </w:p>
        </w:tc>
        <w:tc>
          <w:tcPr>
            <w:tcW w:w="1548" w:type="dxa"/>
            <w:tcBorders>
              <w:left w:val="single" w:sz="4" w:space="0" w:color="auto"/>
            </w:tcBorders>
            <w:vAlign w:val="center"/>
          </w:tcPr>
          <w:p w:rsidR="00082920" w:rsidRPr="005F32E8" w:rsidRDefault="00082920" w:rsidP="00B17037">
            <w:pPr>
              <w:spacing w:line="240" w:lineRule="auto"/>
              <w:jc w:val="center"/>
              <w:rPr>
                <w:rFonts w:eastAsia="Times New Roman" w:cs="Times New Roman"/>
                <w:bCs/>
                <w:color w:val="000000"/>
                <w:sz w:val="20"/>
              </w:rPr>
            </w:pPr>
            <w:r w:rsidRPr="005F32E8">
              <w:rPr>
                <w:rFonts w:eastAsia="Times New Roman" w:cs="Times New Roman"/>
                <w:bCs/>
                <w:color w:val="000000"/>
                <w:sz w:val="20"/>
              </w:rPr>
              <w:t>Zwierzęta</w:t>
            </w:r>
          </w:p>
        </w:tc>
        <w:tc>
          <w:tcPr>
            <w:tcW w:w="1894" w:type="dxa"/>
            <w:vMerge w:val="restart"/>
            <w:vAlign w:val="center"/>
          </w:tcPr>
          <w:p w:rsidR="00082920" w:rsidRDefault="00082920" w:rsidP="00800BE1">
            <w:pPr>
              <w:spacing w:line="240" w:lineRule="auto"/>
              <w:jc w:val="center"/>
            </w:pPr>
            <w:r w:rsidRPr="008C1E1C">
              <w:rPr>
                <w:sz w:val="20"/>
              </w:rPr>
              <w:t>Pośrednie  pozytywne</w:t>
            </w:r>
          </w:p>
        </w:tc>
        <w:tc>
          <w:tcPr>
            <w:tcW w:w="8476" w:type="dxa"/>
            <w:vMerge w:val="restart"/>
            <w:vAlign w:val="center"/>
          </w:tcPr>
          <w:p w:rsidR="00082920" w:rsidRPr="005F32E8" w:rsidRDefault="00082920" w:rsidP="002A16E2">
            <w:pPr>
              <w:pStyle w:val="Akapit"/>
              <w:spacing w:line="276" w:lineRule="auto"/>
              <w:ind w:firstLine="0"/>
              <w:rPr>
                <w:sz w:val="20"/>
                <w:szCs w:val="20"/>
              </w:rPr>
            </w:pPr>
            <w:r>
              <w:rPr>
                <w:sz w:val="20"/>
                <w:szCs w:val="20"/>
              </w:rPr>
              <w:t>Poprawa gospodarki odpadami może przyczynić się do stworzenia warunków sprzyjających zachowaniu cennych gatunków flory i fauny oraz osiedlaniu się nowych niewystępujących dotychczas na analizowanym obszarze gatunków.</w:t>
            </w:r>
          </w:p>
        </w:tc>
      </w:tr>
      <w:tr w:rsidR="00082920" w:rsidRPr="005F32E8" w:rsidTr="0050594D">
        <w:trPr>
          <w:trHeight w:val="418"/>
        </w:trPr>
        <w:tc>
          <w:tcPr>
            <w:tcW w:w="2082" w:type="dxa"/>
            <w:vMerge/>
            <w:tcBorders>
              <w:left w:val="single" w:sz="4" w:space="0" w:color="auto"/>
              <w:right w:val="single" w:sz="4" w:space="0" w:color="auto"/>
            </w:tcBorders>
            <w:vAlign w:val="center"/>
          </w:tcPr>
          <w:p w:rsidR="00082920" w:rsidRDefault="00082920" w:rsidP="00B17037">
            <w:pPr>
              <w:spacing w:line="240" w:lineRule="auto"/>
              <w:jc w:val="center"/>
              <w:rPr>
                <w:sz w:val="20"/>
              </w:rPr>
            </w:pPr>
          </w:p>
        </w:tc>
        <w:tc>
          <w:tcPr>
            <w:tcW w:w="1548" w:type="dxa"/>
            <w:tcBorders>
              <w:left w:val="single" w:sz="4" w:space="0" w:color="auto"/>
            </w:tcBorders>
            <w:vAlign w:val="center"/>
          </w:tcPr>
          <w:p w:rsidR="00082920" w:rsidRPr="005F32E8" w:rsidRDefault="00082920" w:rsidP="00B17037">
            <w:pPr>
              <w:spacing w:line="240" w:lineRule="auto"/>
              <w:jc w:val="center"/>
              <w:rPr>
                <w:rFonts w:eastAsia="Times New Roman" w:cs="Times New Roman"/>
                <w:bCs/>
                <w:color w:val="000000"/>
                <w:sz w:val="20"/>
              </w:rPr>
            </w:pPr>
            <w:r w:rsidRPr="005F32E8">
              <w:rPr>
                <w:rFonts w:eastAsia="Times New Roman" w:cs="Times New Roman"/>
                <w:bCs/>
                <w:color w:val="000000"/>
                <w:sz w:val="20"/>
              </w:rPr>
              <w:t>Rośliny</w:t>
            </w:r>
          </w:p>
        </w:tc>
        <w:tc>
          <w:tcPr>
            <w:tcW w:w="1894" w:type="dxa"/>
            <w:vMerge/>
            <w:vAlign w:val="center"/>
          </w:tcPr>
          <w:p w:rsidR="00082920" w:rsidRPr="005F32E8" w:rsidRDefault="00082920" w:rsidP="00B17037">
            <w:pPr>
              <w:spacing w:line="240" w:lineRule="auto"/>
              <w:jc w:val="center"/>
              <w:rPr>
                <w:sz w:val="20"/>
              </w:rPr>
            </w:pPr>
          </w:p>
        </w:tc>
        <w:tc>
          <w:tcPr>
            <w:tcW w:w="8476" w:type="dxa"/>
            <w:vMerge/>
            <w:vAlign w:val="center"/>
          </w:tcPr>
          <w:p w:rsidR="00082920" w:rsidRPr="005F32E8" w:rsidRDefault="00082920" w:rsidP="002A16E2">
            <w:pPr>
              <w:pStyle w:val="Akapit"/>
              <w:spacing w:line="276" w:lineRule="auto"/>
              <w:ind w:firstLine="5"/>
              <w:rPr>
                <w:sz w:val="20"/>
                <w:szCs w:val="20"/>
              </w:rPr>
            </w:pPr>
          </w:p>
        </w:tc>
      </w:tr>
      <w:tr w:rsidR="00082920" w:rsidRPr="005F32E8" w:rsidTr="0050594D">
        <w:trPr>
          <w:trHeight w:val="750"/>
        </w:trPr>
        <w:tc>
          <w:tcPr>
            <w:tcW w:w="2082" w:type="dxa"/>
            <w:vMerge/>
            <w:tcBorders>
              <w:left w:val="single" w:sz="4" w:space="0" w:color="auto"/>
              <w:right w:val="single" w:sz="4" w:space="0" w:color="auto"/>
            </w:tcBorders>
            <w:vAlign w:val="center"/>
          </w:tcPr>
          <w:p w:rsidR="00082920" w:rsidRDefault="00082920" w:rsidP="00B17037">
            <w:pPr>
              <w:spacing w:line="240" w:lineRule="auto"/>
              <w:jc w:val="center"/>
              <w:rPr>
                <w:sz w:val="20"/>
              </w:rPr>
            </w:pPr>
          </w:p>
        </w:tc>
        <w:tc>
          <w:tcPr>
            <w:tcW w:w="1548" w:type="dxa"/>
            <w:tcBorders>
              <w:left w:val="single" w:sz="4" w:space="0" w:color="auto"/>
            </w:tcBorders>
            <w:vAlign w:val="center"/>
          </w:tcPr>
          <w:p w:rsidR="00082920" w:rsidRPr="005F32E8" w:rsidRDefault="00082920" w:rsidP="00B17037">
            <w:pPr>
              <w:spacing w:line="240" w:lineRule="auto"/>
              <w:jc w:val="center"/>
              <w:rPr>
                <w:rFonts w:eastAsia="Times New Roman" w:cs="Times New Roman"/>
                <w:bCs/>
                <w:color w:val="000000"/>
                <w:sz w:val="20"/>
              </w:rPr>
            </w:pPr>
            <w:r w:rsidRPr="005F32E8">
              <w:rPr>
                <w:rFonts w:eastAsia="Times New Roman" w:cs="Times New Roman"/>
                <w:bCs/>
                <w:color w:val="000000"/>
                <w:sz w:val="20"/>
              </w:rPr>
              <w:t>Woda</w:t>
            </w:r>
          </w:p>
        </w:tc>
        <w:tc>
          <w:tcPr>
            <w:tcW w:w="1894" w:type="dxa"/>
            <w:vAlign w:val="center"/>
          </w:tcPr>
          <w:p w:rsidR="00082920" w:rsidRDefault="00082920" w:rsidP="009C71AC">
            <w:pPr>
              <w:spacing w:line="240" w:lineRule="auto"/>
              <w:jc w:val="center"/>
            </w:pPr>
            <w:r w:rsidRPr="008C1E1C">
              <w:rPr>
                <w:sz w:val="20"/>
              </w:rPr>
              <w:t>Pośrednie  pozytywne</w:t>
            </w:r>
          </w:p>
        </w:tc>
        <w:tc>
          <w:tcPr>
            <w:tcW w:w="8476" w:type="dxa"/>
            <w:vAlign w:val="center"/>
          </w:tcPr>
          <w:p w:rsidR="00082920" w:rsidRPr="005F32E8" w:rsidRDefault="00082920" w:rsidP="002A16E2">
            <w:pPr>
              <w:pStyle w:val="Akapit"/>
              <w:spacing w:line="240" w:lineRule="auto"/>
              <w:ind w:firstLine="5"/>
              <w:rPr>
                <w:sz w:val="20"/>
                <w:szCs w:val="20"/>
              </w:rPr>
            </w:pPr>
            <w:r>
              <w:rPr>
                <w:sz w:val="20"/>
                <w:szCs w:val="20"/>
              </w:rPr>
              <w:t>Poprawa gospodarki odpadami poprzez przygotowanie odpowiednio przystosowanej infrastruktury ograniczy ilość zanieczyszczeń przedostających się do wód powierzchniowych i podziemnych. Ograniczy ilość odcieków dostających się do wód –powstających na skutek nieprawidłowego składowania odpadów.</w:t>
            </w:r>
          </w:p>
        </w:tc>
      </w:tr>
      <w:tr w:rsidR="00082920" w:rsidRPr="005F32E8" w:rsidTr="0050594D">
        <w:trPr>
          <w:trHeight w:val="750"/>
        </w:trPr>
        <w:tc>
          <w:tcPr>
            <w:tcW w:w="2082" w:type="dxa"/>
            <w:vMerge/>
            <w:tcBorders>
              <w:left w:val="single" w:sz="4" w:space="0" w:color="auto"/>
              <w:right w:val="single" w:sz="4" w:space="0" w:color="auto"/>
            </w:tcBorders>
            <w:vAlign w:val="center"/>
          </w:tcPr>
          <w:p w:rsidR="00082920" w:rsidRDefault="00082920" w:rsidP="00B17037">
            <w:pPr>
              <w:spacing w:line="240" w:lineRule="auto"/>
              <w:jc w:val="center"/>
              <w:rPr>
                <w:sz w:val="20"/>
              </w:rPr>
            </w:pPr>
          </w:p>
        </w:tc>
        <w:tc>
          <w:tcPr>
            <w:tcW w:w="1548" w:type="dxa"/>
            <w:tcBorders>
              <w:left w:val="single" w:sz="4" w:space="0" w:color="auto"/>
            </w:tcBorders>
            <w:vAlign w:val="center"/>
          </w:tcPr>
          <w:p w:rsidR="00082920" w:rsidRPr="005F32E8" w:rsidRDefault="00082920" w:rsidP="00B17037">
            <w:pPr>
              <w:spacing w:line="240" w:lineRule="auto"/>
              <w:jc w:val="center"/>
              <w:rPr>
                <w:rFonts w:eastAsia="Times New Roman" w:cs="Times New Roman"/>
                <w:bCs/>
                <w:color w:val="000000"/>
                <w:sz w:val="20"/>
              </w:rPr>
            </w:pPr>
            <w:r w:rsidRPr="005F32E8">
              <w:rPr>
                <w:rFonts w:eastAsia="Times New Roman" w:cs="Times New Roman"/>
                <w:bCs/>
                <w:color w:val="000000"/>
                <w:sz w:val="20"/>
              </w:rPr>
              <w:t>Powietrze</w:t>
            </w:r>
          </w:p>
        </w:tc>
        <w:tc>
          <w:tcPr>
            <w:tcW w:w="1894" w:type="dxa"/>
            <w:vAlign w:val="center"/>
          </w:tcPr>
          <w:p w:rsidR="00082920" w:rsidRPr="005F32E8" w:rsidRDefault="00082920" w:rsidP="009C71AC">
            <w:pPr>
              <w:spacing w:line="240" w:lineRule="auto"/>
              <w:jc w:val="center"/>
              <w:rPr>
                <w:sz w:val="20"/>
              </w:rPr>
            </w:pPr>
            <w:r>
              <w:rPr>
                <w:sz w:val="20"/>
              </w:rPr>
              <w:t>Neutralne</w:t>
            </w:r>
          </w:p>
        </w:tc>
        <w:tc>
          <w:tcPr>
            <w:tcW w:w="8476" w:type="dxa"/>
            <w:vAlign w:val="center"/>
          </w:tcPr>
          <w:p w:rsidR="00082920" w:rsidRPr="005F32E8" w:rsidRDefault="00082920" w:rsidP="002A16E2">
            <w:pPr>
              <w:pStyle w:val="Akapit"/>
              <w:spacing w:line="240" w:lineRule="auto"/>
              <w:ind w:firstLine="5"/>
              <w:rPr>
                <w:sz w:val="20"/>
                <w:szCs w:val="20"/>
              </w:rPr>
            </w:pPr>
            <w:r>
              <w:rPr>
                <w:sz w:val="20"/>
                <w:szCs w:val="20"/>
              </w:rPr>
              <w:t xml:space="preserve">Tworzenie miejsc odpowiednio przystosowanych i przeznaczonych do składowania odpadów przyczynia się do ograniczenia powstawania odorów, będących uciążliwością dla mieszkańców gminy.  </w:t>
            </w:r>
          </w:p>
        </w:tc>
      </w:tr>
      <w:tr w:rsidR="00082920" w:rsidRPr="005F32E8" w:rsidTr="0050594D">
        <w:trPr>
          <w:trHeight w:val="750"/>
        </w:trPr>
        <w:tc>
          <w:tcPr>
            <w:tcW w:w="2082" w:type="dxa"/>
            <w:vMerge w:val="restart"/>
            <w:tcBorders>
              <w:left w:val="single" w:sz="4" w:space="0" w:color="auto"/>
              <w:right w:val="single" w:sz="4" w:space="0" w:color="auto"/>
            </w:tcBorders>
            <w:vAlign w:val="center"/>
          </w:tcPr>
          <w:p w:rsidR="00082920" w:rsidRDefault="00082920" w:rsidP="00B17037">
            <w:pPr>
              <w:spacing w:line="240" w:lineRule="auto"/>
              <w:jc w:val="center"/>
              <w:rPr>
                <w:sz w:val="20"/>
              </w:rPr>
            </w:pPr>
            <w:r>
              <w:rPr>
                <w:sz w:val="20"/>
              </w:rPr>
              <w:lastRenderedPageBreak/>
              <w:t>Budowa PSZOK</w:t>
            </w:r>
          </w:p>
        </w:tc>
        <w:tc>
          <w:tcPr>
            <w:tcW w:w="1548" w:type="dxa"/>
            <w:tcBorders>
              <w:left w:val="single" w:sz="4" w:space="0" w:color="auto"/>
            </w:tcBorders>
            <w:vAlign w:val="center"/>
          </w:tcPr>
          <w:p w:rsidR="00082920" w:rsidRPr="005F32E8" w:rsidRDefault="00082920" w:rsidP="00B17037">
            <w:pPr>
              <w:spacing w:line="240" w:lineRule="auto"/>
              <w:jc w:val="center"/>
              <w:rPr>
                <w:rFonts w:eastAsia="Times New Roman" w:cs="Times New Roman"/>
                <w:bCs/>
                <w:color w:val="000000"/>
                <w:sz w:val="20"/>
              </w:rPr>
            </w:pPr>
            <w:r w:rsidRPr="005F32E8">
              <w:rPr>
                <w:rFonts w:eastAsia="Times New Roman" w:cs="Times New Roman"/>
                <w:bCs/>
                <w:color w:val="000000"/>
                <w:sz w:val="20"/>
              </w:rPr>
              <w:t>Powierzchnia ziemi</w:t>
            </w:r>
          </w:p>
        </w:tc>
        <w:tc>
          <w:tcPr>
            <w:tcW w:w="1894" w:type="dxa"/>
            <w:vAlign w:val="center"/>
          </w:tcPr>
          <w:p w:rsidR="00082920" w:rsidRPr="005F32E8" w:rsidRDefault="00082920" w:rsidP="009C71AC">
            <w:pPr>
              <w:spacing w:line="240" w:lineRule="auto"/>
              <w:jc w:val="center"/>
              <w:rPr>
                <w:sz w:val="20"/>
              </w:rPr>
            </w:pPr>
            <w:r>
              <w:rPr>
                <w:sz w:val="20"/>
              </w:rPr>
              <w:t>Neutralne</w:t>
            </w:r>
          </w:p>
        </w:tc>
        <w:tc>
          <w:tcPr>
            <w:tcW w:w="8476" w:type="dxa"/>
            <w:vAlign w:val="center"/>
          </w:tcPr>
          <w:p w:rsidR="00082920" w:rsidRPr="005F32E8" w:rsidRDefault="00082920" w:rsidP="002A16E2">
            <w:pPr>
              <w:pStyle w:val="Akapit"/>
              <w:spacing w:line="240" w:lineRule="auto"/>
              <w:ind w:firstLine="5"/>
              <w:rPr>
                <w:sz w:val="20"/>
                <w:szCs w:val="20"/>
              </w:rPr>
            </w:pPr>
            <w:r>
              <w:rPr>
                <w:sz w:val="20"/>
                <w:szCs w:val="20"/>
              </w:rPr>
              <w:t xml:space="preserve">Odbiór i właściwe składowanie odpadów odbieranych  od właścicieli posesji na terenie gminy ograniczy ilość zanieczyszczeń (odcieków) przedostających się do gleby. </w:t>
            </w:r>
          </w:p>
        </w:tc>
      </w:tr>
      <w:tr w:rsidR="00082920" w:rsidRPr="005F32E8" w:rsidTr="00646BB6">
        <w:trPr>
          <w:trHeight w:val="750"/>
        </w:trPr>
        <w:tc>
          <w:tcPr>
            <w:tcW w:w="2082" w:type="dxa"/>
            <w:vMerge/>
            <w:tcBorders>
              <w:left w:val="single" w:sz="4" w:space="0" w:color="auto"/>
              <w:right w:val="single" w:sz="4" w:space="0" w:color="auto"/>
            </w:tcBorders>
            <w:vAlign w:val="center"/>
          </w:tcPr>
          <w:p w:rsidR="00082920" w:rsidRPr="005F32E8" w:rsidRDefault="00082920" w:rsidP="00B17037">
            <w:pPr>
              <w:spacing w:line="240" w:lineRule="auto"/>
              <w:jc w:val="center"/>
              <w:rPr>
                <w:sz w:val="20"/>
              </w:rPr>
            </w:pPr>
          </w:p>
        </w:tc>
        <w:tc>
          <w:tcPr>
            <w:tcW w:w="1548" w:type="dxa"/>
            <w:tcBorders>
              <w:left w:val="single" w:sz="4" w:space="0" w:color="auto"/>
            </w:tcBorders>
            <w:vAlign w:val="center"/>
          </w:tcPr>
          <w:p w:rsidR="00082920" w:rsidRPr="005F32E8" w:rsidRDefault="00082920" w:rsidP="00B17037">
            <w:pPr>
              <w:spacing w:line="240" w:lineRule="auto"/>
              <w:jc w:val="center"/>
              <w:rPr>
                <w:rFonts w:eastAsia="Times New Roman" w:cs="Times New Roman"/>
                <w:bCs/>
                <w:color w:val="000000"/>
                <w:sz w:val="20"/>
              </w:rPr>
            </w:pPr>
            <w:r w:rsidRPr="005F32E8">
              <w:rPr>
                <w:rFonts w:eastAsia="Times New Roman" w:cs="Times New Roman"/>
                <w:bCs/>
                <w:color w:val="000000"/>
                <w:sz w:val="20"/>
              </w:rPr>
              <w:t>Krajobraz</w:t>
            </w:r>
          </w:p>
        </w:tc>
        <w:tc>
          <w:tcPr>
            <w:tcW w:w="1894" w:type="dxa"/>
            <w:vAlign w:val="center"/>
          </w:tcPr>
          <w:p w:rsidR="00082920" w:rsidRPr="005F32E8" w:rsidRDefault="00082920" w:rsidP="009C71AC">
            <w:pPr>
              <w:spacing w:line="240" w:lineRule="auto"/>
              <w:jc w:val="center"/>
              <w:rPr>
                <w:sz w:val="20"/>
              </w:rPr>
            </w:pPr>
            <w:r>
              <w:rPr>
                <w:sz w:val="20"/>
              </w:rPr>
              <w:t>Neutralne</w:t>
            </w:r>
          </w:p>
        </w:tc>
        <w:tc>
          <w:tcPr>
            <w:tcW w:w="8476" w:type="dxa"/>
            <w:vAlign w:val="center"/>
          </w:tcPr>
          <w:p w:rsidR="00082920" w:rsidRPr="005F32E8" w:rsidRDefault="00082920" w:rsidP="002A16E2">
            <w:pPr>
              <w:pStyle w:val="Akapit"/>
              <w:spacing w:line="240" w:lineRule="auto"/>
              <w:ind w:firstLine="5"/>
              <w:rPr>
                <w:sz w:val="20"/>
                <w:szCs w:val="20"/>
              </w:rPr>
            </w:pPr>
            <w:r>
              <w:rPr>
                <w:sz w:val="20"/>
                <w:szCs w:val="20"/>
              </w:rPr>
              <w:t xml:space="preserve">Podczas realizacji zadań do krajobrazu nie zostaną wprowadzone elementy dysharmoniczne. </w:t>
            </w:r>
          </w:p>
        </w:tc>
      </w:tr>
      <w:tr w:rsidR="00082920" w:rsidRPr="005F32E8" w:rsidTr="00646BB6">
        <w:trPr>
          <w:trHeight w:val="750"/>
        </w:trPr>
        <w:tc>
          <w:tcPr>
            <w:tcW w:w="2082" w:type="dxa"/>
            <w:vMerge/>
            <w:tcBorders>
              <w:left w:val="single" w:sz="4" w:space="0" w:color="auto"/>
              <w:right w:val="single" w:sz="4" w:space="0" w:color="auto"/>
            </w:tcBorders>
            <w:vAlign w:val="center"/>
          </w:tcPr>
          <w:p w:rsidR="00082920" w:rsidRDefault="00082920" w:rsidP="00B17037">
            <w:pPr>
              <w:spacing w:line="240" w:lineRule="auto"/>
              <w:jc w:val="center"/>
              <w:rPr>
                <w:sz w:val="20"/>
              </w:rPr>
            </w:pPr>
          </w:p>
        </w:tc>
        <w:tc>
          <w:tcPr>
            <w:tcW w:w="1548" w:type="dxa"/>
            <w:tcBorders>
              <w:left w:val="single" w:sz="4" w:space="0" w:color="auto"/>
            </w:tcBorders>
            <w:vAlign w:val="center"/>
          </w:tcPr>
          <w:p w:rsidR="00082920" w:rsidRPr="005F32E8" w:rsidRDefault="00082920" w:rsidP="00B17037">
            <w:pPr>
              <w:spacing w:line="240" w:lineRule="auto"/>
              <w:jc w:val="center"/>
              <w:rPr>
                <w:rFonts w:eastAsia="Times New Roman" w:cs="Times New Roman"/>
                <w:bCs/>
                <w:color w:val="000000"/>
                <w:sz w:val="20"/>
              </w:rPr>
            </w:pPr>
            <w:r w:rsidRPr="005F32E8">
              <w:rPr>
                <w:rFonts w:eastAsia="Times New Roman" w:cs="Times New Roman"/>
                <w:bCs/>
                <w:color w:val="000000"/>
                <w:sz w:val="20"/>
              </w:rPr>
              <w:t>Klimat</w:t>
            </w:r>
          </w:p>
        </w:tc>
        <w:tc>
          <w:tcPr>
            <w:tcW w:w="1894" w:type="dxa"/>
            <w:vAlign w:val="center"/>
          </w:tcPr>
          <w:p w:rsidR="00082920" w:rsidRPr="005F32E8" w:rsidRDefault="00082920" w:rsidP="009C71AC">
            <w:pPr>
              <w:spacing w:line="240" w:lineRule="auto"/>
              <w:jc w:val="center"/>
              <w:rPr>
                <w:sz w:val="20"/>
              </w:rPr>
            </w:pPr>
            <w:r>
              <w:rPr>
                <w:sz w:val="20"/>
              </w:rPr>
              <w:t>Neutralne</w:t>
            </w:r>
          </w:p>
        </w:tc>
        <w:tc>
          <w:tcPr>
            <w:tcW w:w="8476" w:type="dxa"/>
            <w:vAlign w:val="center"/>
          </w:tcPr>
          <w:p w:rsidR="00082920" w:rsidRPr="005F32E8" w:rsidRDefault="00082920" w:rsidP="002A16E2">
            <w:pPr>
              <w:pStyle w:val="Akapit"/>
              <w:spacing w:line="240" w:lineRule="auto"/>
              <w:ind w:firstLine="5"/>
              <w:rPr>
                <w:sz w:val="20"/>
                <w:szCs w:val="20"/>
              </w:rPr>
            </w:pPr>
            <w:r>
              <w:rPr>
                <w:sz w:val="20"/>
                <w:szCs w:val="20"/>
              </w:rPr>
              <w:t>Funkcjonowanie selektywnej zbiórki odpadów przyczyni się do odzysku, w tym recyklingu odpadów, wpływając na redukcję zużycia energii i paliw kopalnych, a co za tym idzie ilość emitowanych gazów cieplarnianych.</w:t>
            </w:r>
          </w:p>
        </w:tc>
      </w:tr>
      <w:tr w:rsidR="00082920" w:rsidRPr="005F32E8" w:rsidTr="0050594D">
        <w:trPr>
          <w:trHeight w:val="750"/>
        </w:trPr>
        <w:tc>
          <w:tcPr>
            <w:tcW w:w="2082" w:type="dxa"/>
            <w:vMerge/>
            <w:tcBorders>
              <w:left w:val="single" w:sz="4" w:space="0" w:color="auto"/>
              <w:right w:val="single" w:sz="4" w:space="0" w:color="auto"/>
            </w:tcBorders>
            <w:vAlign w:val="bottom"/>
          </w:tcPr>
          <w:p w:rsidR="00082920" w:rsidRDefault="00082920" w:rsidP="00B17037">
            <w:pPr>
              <w:spacing w:line="240" w:lineRule="auto"/>
              <w:jc w:val="center"/>
              <w:rPr>
                <w:sz w:val="20"/>
              </w:rPr>
            </w:pPr>
          </w:p>
        </w:tc>
        <w:tc>
          <w:tcPr>
            <w:tcW w:w="1548" w:type="dxa"/>
            <w:tcBorders>
              <w:left w:val="single" w:sz="4" w:space="0" w:color="auto"/>
            </w:tcBorders>
            <w:vAlign w:val="center"/>
          </w:tcPr>
          <w:p w:rsidR="00082920" w:rsidRPr="005F32E8" w:rsidRDefault="00082920" w:rsidP="00B17037">
            <w:pPr>
              <w:spacing w:line="240" w:lineRule="auto"/>
              <w:jc w:val="center"/>
              <w:rPr>
                <w:rFonts w:eastAsia="Times New Roman" w:cs="Times New Roman"/>
                <w:bCs/>
                <w:color w:val="000000"/>
                <w:sz w:val="20"/>
              </w:rPr>
            </w:pPr>
            <w:r w:rsidRPr="005F32E8">
              <w:rPr>
                <w:rFonts w:eastAsia="Times New Roman" w:cs="Times New Roman"/>
                <w:bCs/>
                <w:color w:val="000000"/>
                <w:sz w:val="20"/>
              </w:rPr>
              <w:t>Zasoby naturalne</w:t>
            </w:r>
          </w:p>
        </w:tc>
        <w:tc>
          <w:tcPr>
            <w:tcW w:w="1894" w:type="dxa"/>
            <w:vAlign w:val="center"/>
          </w:tcPr>
          <w:p w:rsidR="00082920" w:rsidRPr="005F32E8" w:rsidRDefault="00082920" w:rsidP="009C71AC">
            <w:pPr>
              <w:spacing w:line="240" w:lineRule="auto"/>
              <w:jc w:val="center"/>
              <w:rPr>
                <w:sz w:val="20"/>
              </w:rPr>
            </w:pPr>
            <w:r>
              <w:rPr>
                <w:sz w:val="20"/>
              </w:rPr>
              <w:t>Neutralne</w:t>
            </w:r>
          </w:p>
        </w:tc>
        <w:tc>
          <w:tcPr>
            <w:tcW w:w="8476" w:type="dxa"/>
            <w:vAlign w:val="center"/>
          </w:tcPr>
          <w:p w:rsidR="00082920" w:rsidRPr="005F32E8" w:rsidRDefault="00082920" w:rsidP="002A16E2">
            <w:pPr>
              <w:pStyle w:val="Akapit"/>
              <w:spacing w:line="240" w:lineRule="auto"/>
              <w:ind w:firstLine="5"/>
              <w:rPr>
                <w:sz w:val="20"/>
                <w:szCs w:val="20"/>
              </w:rPr>
            </w:pPr>
            <w:r>
              <w:rPr>
                <w:sz w:val="20"/>
                <w:szCs w:val="20"/>
              </w:rPr>
              <w:t>Zadanie nie wpłynie na zasoby naturalne w gminie. Brak korelacji między przedsięwzięciem a komponentem środowiska .</w:t>
            </w:r>
          </w:p>
        </w:tc>
      </w:tr>
      <w:tr w:rsidR="00082920" w:rsidRPr="005F32E8" w:rsidTr="0050594D">
        <w:trPr>
          <w:trHeight w:val="634"/>
        </w:trPr>
        <w:tc>
          <w:tcPr>
            <w:tcW w:w="2082" w:type="dxa"/>
            <w:vMerge/>
            <w:tcBorders>
              <w:left w:val="single" w:sz="4" w:space="0" w:color="auto"/>
              <w:right w:val="single" w:sz="4" w:space="0" w:color="auto"/>
            </w:tcBorders>
            <w:vAlign w:val="center"/>
          </w:tcPr>
          <w:p w:rsidR="00082920" w:rsidRDefault="00082920" w:rsidP="00B17037">
            <w:pPr>
              <w:spacing w:line="240" w:lineRule="auto"/>
              <w:jc w:val="center"/>
              <w:rPr>
                <w:sz w:val="20"/>
              </w:rPr>
            </w:pPr>
          </w:p>
        </w:tc>
        <w:tc>
          <w:tcPr>
            <w:tcW w:w="1548" w:type="dxa"/>
            <w:tcBorders>
              <w:left w:val="single" w:sz="4" w:space="0" w:color="auto"/>
            </w:tcBorders>
            <w:vAlign w:val="center"/>
          </w:tcPr>
          <w:p w:rsidR="00082920" w:rsidRPr="005F32E8" w:rsidRDefault="00082920" w:rsidP="00B17037">
            <w:pPr>
              <w:spacing w:line="240" w:lineRule="auto"/>
              <w:jc w:val="center"/>
              <w:rPr>
                <w:rFonts w:eastAsia="Times New Roman" w:cs="Times New Roman"/>
                <w:bCs/>
                <w:color w:val="000000"/>
                <w:sz w:val="20"/>
              </w:rPr>
            </w:pPr>
            <w:r w:rsidRPr="005F32E8">
              <w:rPr>
                <w:rFonts w:eastAsia="Times New Roman" w:cs="Times New Roman"/>
                <w:bCs/>
                <w:color w:val="000000"/>
                <w:sz w:val="20"/>
              </w:rPr>
              <w:t>Zabytki</w:t>
            </w:r>
          </w:p>
        </w:tc>
        <w:tc>
          <w:tcPr>
            <w:tcW w:w="1894" w:type="dxa"/>
            <w:vAlign w:val="center"/>
          </w:tcPr>
          <w:p w:rsidR="00082920" w:rsidRPr="005F32E8" w:rsidRDefault="00082920" w:rsidP="009C71AC">
            <w:pPr>
              <w:spacing w:line="240" w:lineRule="auto"/>
              <w:jc w:val="center"/>
              <w:rPr>
                <w:sz w:val="20"/>
              </w:rPr>
            </w:pPr>
            <w:r>
              <w:rPr>
                <w:sz w:val="20"/>
              </w:rPr>
              <w:t>Neutralne</w:t>
            </w:r>
          </w:p>
        </w:tc>
        <w:tc>
          <w:tcPr>
            <w:tcW w:w="8476" w:type="dxa"/>
            <w:vAlign w:val="center"/>
          </w:tcPr>
          <w:p w:rsidR="00082920" w:rsidRPr="005F32E8" w:rsidRDefault="00082920" w:rsidP="002A16E2">
            <w:pPr>
              <w:pStyle w:val="Akapit"/>
              <w:spacing w:line="240" w:lineRule="auto"/>
              <w:ind w:firstLine="5"/>
              <w:rPr>
                <w:sz w:val="20"/>
                <w:szCs w:val="20"/>
              </w:rPr>
            </w:pPr>
            <w:r>
              <w:rPr>
                <w:sz w:val="20"/>
                <w:szCs w:val="20"/>
              </w:rPr>
              <w:t xml:space="preserve">Realizacja zadania nie będzie miała wpływu na zabytki. </w:t>
            </w:r>
          </w:p>
        </w:tc>
      </w:tr>
      <w:tr w:rsidR="00082920" w:rsidRPr="005F32E8" w:rsidTr="0050594D">
        <w:trPr>
          <w:trHeight w:val="750"/>
        </w:trPr>
        <w:tc>
          <w:tcPr>
            <w:tcW w:w="2082" w:type="dxa"/>
            <w:vMerge/>
            <w:tcBorders>
              <w:left w:val="single" w:sz="4" w:space="0" w:color="auto"/>
              <w:bottom w:val="single" w:sz="4" w:space="0" w:color="auto"/>
              <w:right w:val="single" w:sz="4" w:space="0" w:color="auto"/>
            </w:tcBorders>
            <w:vAlign w:val="center"/>
          </w:tcPr>
          <w:p w:rsidR="00082920" w:rsidRDefault="00082920" w:rsidP="00B17037">
            <w:pPr>
              <w:spacing w:line="240" w:lineRule="auto"/>
              <w:jc w:val="center"/>
              <w:rPr>
                <w:sz w:val="20"/>
              </w:rPr>
            </w:pPr>
          </w:p>
        </w:tc>
        <w:tc>
          <w:tcPr>
            <w:tcW w:w="1548" w:type="dxa"/>
            <w:tcBorders>
              <w:left w:val="single" w:sz="4" w:space="0" w:color="auto"/>
            </w:tcBorders>
            <w:vAlign w:val="center"/>
          </w:tcPr>
          <w:p w:rsidR="00082920" w:rsidRPr="005F32E8" w:rsidRDefault="00082920" w:rsidP="00B17037">
            <w:pPr>
              <w:spacing w:line="240" w:lineRule="auto"/>
              <w:jc w:val="center"/>
              <w:rPr>
                <w:rFonts w:eastAsia="Times New Roman" w:cs="Times New Roman"/>
                <w:bCs/>
                <w:color w:val="000000"/>
                <w:sz w:val="20"/>
              </w:rPr>
            </w:pPr>
            <w:r w:rsidRPr="005F32E8">
              <w:rPr>
                <w:rFonts w:eastAsia="Times New Roman" w:cs="Times New Roman"/>
                <w:bCs/>
                <w:color w:val="000000"/>
                <w:sz w:val="20"/>
              </w:rPr>
              <w:t>Dobra materialne</w:t>
            </w:r>
          </w:p>
        </w:tc>
        <w:tc>
          <w:tcPr>
            <w:tcW w:w="1894" w:type="dxa"/>
            <w:vAlign w:val="center"/>
          </w:tcPr>
          <w:p w:rsidR="00082920" w:rsidRPr="005F32E8" w:rsidRDefault="00082920" w:rsidP="009C71AC">
            <w:pPr>
              <w:spacing w:line="240" w:lineRule="auto"/>
              <w:jc w:val="center"/>
              <w:rPr>
                <w:sz w:val="20"/>
              </w:rPr>
            </w:pPr>
            <w:r>
              <w:rPr>
                <w:sz w:val="20"/>
              </w:rPr>
              <w:t>Neutralne</w:t>
            </w:r>
          </w:p>
        </w:tc>
        <w:tc>
          <w:tcPr>
            <w:tcW w:w="8476" w:type="dxa"/>
            <w:vAlign w:val="center"/>
          </w:tcPr>
          <w:p w:rsidR="00082920" w:rsidRPr="005F32E8" w:rsidRDefault="00082920" w:rsidP="002A16E2">
            <w:pPr>
              <w:pStyle w:val="Akapit"/>
              <w:spacing w:line="240" w:lineRule="auto"/>
              <w:ind w:firstLine="5"/>
              <w:rPr>
                <w:sz w:val="20"/>
                <w:szCs w:val="20"/>
              </w:rPr>
            </w:pPr>
            <w:r w:rsidRPr="005F32E8">
              <w:rPr>
                <w:sz w:val="20"/>
                <w:szCs w:val="20"/>
              </w:rPr>
              <w:t>Realizacja inwestycji przebiegała będzie w sposób niezagrażający dobrom materialnym. Teren</w:t>
            </w:r>
            <w:r>
              <w:rPr>
                <w:sz w:val="20"/>
                <w:szCs w:val="20"/>
              </w:rPr>
              <w:t>y,</w:t>
            </w:r>
            <w:r w:rsidRPr="005F32E8">
              <w:rPr>
                <w:sz w:val="20"/>
                <w:szCs w:val="20"/>
              </w:rPr>
              <w:t xml:space="preserve"> </w:t>
            </w:r>
            <w:r>
              <w:rPr>
                <w:sz w:val="20"/>
                <w:szCs w:val="20"/>
              </w:rPr>
              <w:t>na których będą wykonywane prace remontowe</w:t>
            </w:r>
            <w:r w:rsidRPr="005F32E8">
              <w:rPr>
                <w:sz w:val="20"/>
                <w:szCs w:val="20"/>
              </w:rPr>
              <w:t xml:space="preserve"> zostanie zabezpieczony.</w:t>
            </w:r>
          </w:p>
        </w:tc>
      </w:tr>
    </w:tbl>
    <w:p w:rsidR="00F63DD7" w:rsidRDefault="00F63DD7" w:rsidP="00BA3C42"/>
    <w:p w:rsidR="00286801" w:rsidRDefault="00F63DD7">
      <w:pPr>
        <w:spacing w:after="200" w:line="276" w:lineRule="auto"/>
        <w:jc w:val="left"/>
      </w:pPr>
      <w:r>
        <w:br w:type="page"/>
      </w:r>
    </w:p>
    <w:p w:rsidR="00286801" w:rsidRDefault="00286801" w:rsidP="00286801">
      <w:pPr>
        <w:pStyle w:val="PodpisRysunki"/>
        <w:spacing w:before="240"/>
        <w:rPr>
          <w:i/>
        </w:rPr>
      </w:pPr>
      <w:bookmarkStart w:id="172" w:name="_Toc489344739"/>
      <w:bookmarkStart w:id="173" w:name="_Toc494457470"/>
      <w:bookmarkStart w:id="174" w:name="_Toc495563153"/>
      <w:r w:rsidRPr="00254722">
        <w:lastRenderedPageBreak/>
        <w:t xml:space="preserve">Tabela </w:t>
      </w:r>
      <w:r w:rsidRPr="00254722">
        <w:fldChar w:fldCharType="begin"/>
      </w:r>
      <w:r w:rsidRPr="00254722">
        <w:instrText xml:space="preserve"> SEQ Tabela \* ARABIC </w:instrText>
      </w:r>
      <w:r w:rsidRPr="00254722">
        <w:fldChar w:fldCharType="separate"/>
      </w:r>
      <w:r w:rsidR="00BD0060">
        <w:rPr>
          <w:noProof/>
        </w:rPr>
        <w:t>10</w:t>
      </w:r>
      <w:r w:rsidRPr="00254722">
        <w:rPr>
          <w:noProof/>
        </w:rPr>
        <w:fldChar w:fldCharType="end"/>
      </w:r>
      <w:r w:rsidRPr="00254722">
        <w:rPr>
          <w:noProof/>
        </w:rPr>
        <w:t>.</w:t>
      </w:r>
      <w:r w:rsidRPr="00254722">
        <w:t xml:space="preserve"> Podsumowanie analizy potencjalnego oddziaływania środowisko zadań ujętych w </w:t>
      </w:r>
      <w:r>
        <w:rPr>
          <w:i/>
        </w:rPr>
        <w:t>Programie</w:t>
      </w:r>
      <w:bookmarkEnd w:id="172"/>
      <w:bookmarkEnd w:id="173"/>
      <w:bookmarkEnd w:id="174"/>
    </w:p>
    <w:tbl>
      <w:tblPr>
        <w:tblStyle w:val="Tabela-Siatka"/>
        <w:tblW w:w="0" w:type="auto"/>
        <w:tblLook w:val="04A0" w:firstRow="1" w:lastRow="0" w:firstColumn="1" w:lastColumn="0" w:noHBand="0" w:noVBand="1"/>
      </w:tblPr>
      <w:tblGrid>
        <w:gridCol w:w="3227"/>
        <w:gridCol w:w="10917"/>
      </w:tblGrid>
      <w:tr w:rsidR="00286801" w:rsidRPr="001F2208" w:rsidTr="002B02C5">
        <w:trPr>
          <w:tblHeader/>
        </w:trPr>
        <w:tc>
          <w:tcPr>
            <w:tcW w:w="3227" w:type="dxa"/>
            <w:shd w:val="clear" w:color="auto" w:fill="DBE5F1" w:themeFill="accent1" w:themeFillTint="33"/>
            <w:vAlign w:val="center"/>
          </w:tcPr>
          <w:p w:rsidR="00286801" w:rsidRPr="00286801" w:rsidRDefault="00286801" w:rsidP="002B02C5">
            <w:pPr>
              <w:spacing w:before="60" w:after="60"/>
              <w:jc w:val="center"/>
              <w:rPr>
                <w:b/>
                <w:color w:val="000000"/>
                <w:sz w:val="22"/>
                <w:szCs w:val="24"/>
              </w:rPr>
            </w:pPr>
            <w:r w:rsidRPr="007110B5">
              <w:rPr>
                <w:b/>
                <w:color w:val="000000"/>
                <w:szCs w:val="24"/>
              </w:rPr>
              <w:t>Oddziaływanie na:</w:t>
            </w:r>
          </w:p>
        </w:tc>
        <w:tc>
          <w:tcPr>
            <w:tcW w:w="10917" w:type="dxa"/>
            <w:shd w:val="clear" w:color="auto" w:fill="DBE5F1" w:themeFill="accent1" w:themeFillTint="33"/>
          </w:tcPr>
          <w:p w:rsidR="00286801" w:rsidRPr="001F2208" w:rsidRDefault="00286801" w:rsidP="002B02C5">
            <w:pPr>
              <w:spacing w:before="60" w:after="60"/>
              <w:jc w:val="center"/>
              <w:rPr>
                <w:b/>
                <w:szCs w:val="24"/>
              </w:rPr>
            </w:pPr>
            <w:r w:rsidRPr="007110B5">
              <w:rPr>
                <w:b/>
                <w:szCs w:val="24"/>
              </w:rPr>
              <w:t>Oddziaływanie</w:t>
            </w:r>
          </w:p>
        </w:tc>
      </w:tr>
      <w:tr w:rsidR="00286801" w:rsidRPr="001F2208" w:rsidTr="002B02C5">
        <w:trPr>
          <w:trHeight w:val="2734"/>
        </w:trPr>
        <w:tc>
          <w:tcPr>
            <w:tcW w:w="3227" w:type="dxa"/>
            <w:vAlign w:val="center"/>
          </w:tcPr>
          <w:p w:rsidR="00286801" w:rsidRPr="00057AA7" w:rsidRDefault="00286801" w:rsidP="002B02C5">
            <w:pPr>
              <w:jc w:val="center"/>
              <w:rPr>
                <w:color w:val="000000"/>
                <w:sz w:val="22"/>
                <w:szCs w:val="22"/>
              </w:rPr>
            </w:pPr>
            <w:r w:rsidRPr="00057AA7">
              <w:rPr>
                <w:color w:val="000000"/>
                <w:sz w:val="22"/>
                <w:szCs w:val="22"/>
              </w:rPr>
              <w:t>Obszary Natura 2000</w:t>
            </w:r>
          </w:p>
        </w:tc>
        <w:tc>
          <w:tcPr>
            <w:tcW w:w="10917" w:type="dxa"/>
          </w:tcPr>
          <w:p w:rsidR="00286801" w:rsidRPr="00057AA7" w:rsidRDefault="00286801" w:rsidP="002B02C5">
            <w:pPr>
              <w:pStyle w:val="Akapit"/>
              <w:ind w:left="34" w:firstLine="0"/>
              <w:rPr>
                <w:sz w:val="22"/>
                <w:szCs w:val="22"/>
              </w:rPr>
            </w:pPr>
            <w:r w:rsidRPr="00057AA7">
              <w:rPr>
                <w:sz w:val="22"/>
                <w:szCs w:val="22"/>
              </w:rPr>
              <w:t>Zgodnie z art. 33 ustawy z dnia 16 kwietnia 2004 r</w:t>
            </w:r>
            <w:r>
              <w:rPr>
                <w:sz w:val="22"/>
                <w:szCs w:val="22"/>
              </w:rPr>
              <w:t>.</w:t>
            </w:r>
            <w:r w:rsidRPr="00057AA7">
              <w:rPr>
                <w:sz w:val="22"/>
                <w:szCs w:val="22"/>
              </w:rPr>
              <w:t xml:space="preserve"> o ochronie przyrody </w:t>
            </w:r>
            <w:r w:rsidRPr="00775974">
              <w:rPr>
                <w:sz w:val="22"/>
              </w:rPr>
              <w:t>(Dz.U. 201</w:t>
            </w:r>
            <w:r>
              <w:rPr>
                <w:sz w:val="22"/>
              </w:rPr>
              <w:t xml:space="preserve">6 </w:t>
            </w:r>
            <w:r w:rsidRPr="00775974">
              <w:rPr>
                <w:sz w:val="22"/>
              </w:rPr>
              <w:t xml:space="preserve">poz. </w:t>
            </w:r>
            <w:r>
              <w:rPr>
                <w:sz w:val="22"/>
              </w:rPr>
              <w:t>2134</w:t>
            </w:r>
            <w:r w:rsidRPr="00775974">
              <w:rPr>
                <w:sz w:val="22"/>
              </w:rPr>
              <w:t xml:space="preserve"> z późn. zm.)</w:t>
            </w:r>
            <w:r>
              <w:rPr>
                <w:sz w:val="22"/>
              </w:rPr>
              <w:t xml:space="preserve"> </w:t>
            </w:r>
            <w:r w:rsidRPr="00057AA7">
              <w:rPr>
                <w:sz w:val="22"/>
                <w:szCs w:val="22"/>
              </w:rPr>
              <w:t>zabrania się podejmowania działań mogących w znaczący sposób pogorszyć stan siedlisk przyrodniczych oraz siedlisk gatunk</w:t>
            </w:r>
            <w:r>
              <w:rPr>
                <w:sz w:val="22"/>
                <w:szCs w:val="22"/>
              </w:rPr>
              <w:t>ów roślin i zwierząt, a także w </w:t>
            </w:r>
            <w:r w:rsidRPr="00057AA7">
              <w:rPr>
                <w:sz w:val="22"/>
                <w:szCs w:val="22"/>
              </w:rPr>
              <w:t xml:space="preserve">znaczący sposób wpłynąć negatywnie na gatunki, dla których ochrony został wyznaczony obszar Natura 2000. </w:t>
            </w:r>
          </w:p>
          <w:p w:rsidR="00286801" w:rsidRPr="00057AA7" w:rsidRDefault="00286801" w:rsidP="002B02C5">
            <w:pPr>
              <w:pStyle w:val="Akapit"/>
              <w:ind w:left="34" w:firstLine="0"/>
              <w:rPr>
                <w:sz w:val="22"/>
                <w:szCs w:val="22"/>
              </w:rPr>
            </w:pPr>
            <w:r w:rsidRPr="00057AA7">
              <w:rPr>
                <w:sz w:val="22"/>
                <w:szCs w:val="22"/>
              </w:rPr>
              <w:t>Nie przewiduje się negatywnego oddziaływania realizowanych zadań na obszary Natura 2000. Realizowane inwestycje nie wpłyną na naturalny zasięg i obszary mieszczące się w obrębie siedlisk przyrodnicz</w:t>
            </w:r>
            <w:r>
              <w:rPr>
                <w:sz w:val="22"/>
                <w:szCs w:val="22"/>
              </w:rPr>
              <w:t>ych</w:t>
            </w:r>
            <w:r w:rsidRPr="00057AA7">
              <w:rPr>
                <w:sz w:val="22"/>
                <w:szCs w:val="22"/>
              </w:rPr>
              <w:t xml:space="preserve">. </w:t>
            </w:r>
            <w:r>
              <w:rPr>
                <w:sz w:val="22"/>
                <w:szCs w:val="22"/>
              </w:rPr>
              <w:t>Ich powierzchnia</w:t>
            </w:r>
            <w:r w:rsidRPr="00057AA7">
              <w:rPr>
                <w:sz w:val="22"/>
                <w:szCs w:val="22"/>
              </w:rPr>
              <w:t xml:space="preserve"> oraz liczba gatunków chronionych będą stałe lub zwiększą się. Ponadto oddziaływanie inwestycji nie będzie miało wpływu na integralność obszaru Natura 2000 lub jego powiązania z innymi obszarami.</w:t>
            </w:r>
          </w:p>
        </w:tc>
      </w:tr>
      <w:tr w:rsidR="00286801" w:rsidRPr="001F2208" w:rsidTr="002B02C5">
        <w:tc>
          <w:tcPr>
            <w:tcW w:w="3227" w:type="dxa"/>
            <w:vAlign w:val="center"/>
          </w:tcPr>
          <w:p w:rsidR="00286801" w:rsidRDefault="00286801" w:rsidP="002B02C5">
            <w:pPr>
              <w:jc w:val="center"/>
              <w:rPr>
                <w:color w:val="000000"/>
                <w:sz w:val="22"/>
                <w:szCs w:val="22"/>
              </w:rPr>
            </w:pPr>
            <w:r w:rsidRPr="00057AA7">
              <w:rPr>
                <w:color w:val="000000"/>
                <w:sz w:val="22"/>
                <w:szCs w:val="22"/>
              </w:rPr>
              <w:t xml:space="preserve">Formy ochrony przyrody </w:t>
            </w:r>
          </w:p>
          <w:p w:rsidR="00286801" w:rsidRPr="00057AA7" w:rsidRDefault="00286801" w:rsidP="002B02C5">
            <w:pPr>
              <w:jc w:val="center"/>
              <w:rPr>
                <w:color w:val="000000"/>
                <w:sz w:val="22"/>
                <w:szCs w:val="22"/>
              </w:rPr>
            </w:pPr>
            <w:r w:rsidRPr="00057AA7">
              <w:rPr>
                <w:color w:val="000000"/>
                <w:sz w:val="22"/>
                <w:szCs w:val="22"/>
              </w:rPr>
              <w:t>(bez</w:t>
            </w:r>
            <w:r>
              <w:rPr>
                <w:color w:val="000000"/>
                <w:sz w:val="22"/>
                <w:szCs w:val="22"/>
              </w:rPr>
              <w:t xml:space="preserve"> obszarów</w:t>
            </w:r>
            <w:r w:rsidRPr="00057AA7">
              <w:rPr>
                <w:color w:val="000000"/>
                <w:sz w:val="22"/>
                <w:szCs w:val="22"/>
              </w:rPr>
              <w:t xml:space="preserve"> Natu</w:t>
            </w:r>
            <w:r>
              <w:rPr>
                <w:color w:val="000000"/>
                <w:sz w:val="22"/>
                <w:szCs w:val="22"/>
              </w:rPr>
              <w:t xml:space="preserve">ra </w:t>
            </w:r>
            <w:r w:rsidRPr="00057AA7">
              <w:rPr>
                <w:color w:val="000000"/>
                <w:sz w:val="22"/>
                <w:szCs w:val="22"/>
              </w:rPr>
              <w:t>2000)</w:t>
            </w:r>
          </w:p>
        </w:tc>
        <w:tc>
          <w:tcPr>
            <w:tcW w:w="10917" w:type="dxa"/>
          </w:tcPr>
          <w:p w:rsidR="00286801" w:rsidRPr="005E5AFC" w:rsidRDefault="00286801" w:rsidP="002B02C5">
            <w:pPr>
              <w:pStyle w:val="Akapit"/>
              <w:ind w:left="34" w:firstLine="0"/>
              <w:rPr>
                <w:sz w:val="22"/>
              </w:rPr>
            </w:pPr>
            <w:r w:rsidRPr="00057AA7">
              <w:rPr>
                <w:sz w:val="22"/>
                <w:szCs w:val="22"/>
              </w:rPr>
              <w:t xml:space="preserve">Z uwagi na charakter i skalę </w:t>
            </w:r>
            <w:r>
              <w:rPr>
                <w:sz w:val="22"/>
                <w:szCs w:val="22"/>
              </w:rPr>
              <w:t>planowanych do realizacji zadań</w:t>
            </w:r>
            <w:r w:rsidRPr="00057AA7">
              <w:rPr>
                <w:sz w:val="22"/>
                <w:szCs w:val="22"/>
              </w:rPr>
              <w:t xml:space="preserve"> przewiduje się brak możliwości oddziaływania na cele ochrony. Nie przewiduje się możliwości oddziaływania inwestycji na funkcjonalność ekosystemów.</w:t>
            </w:r>
            <w:r>
              <w:rPr>
                <w:sz w:val="22"/>
                <w:szCs w:val="22"/>
              </w:rPr>
              <w:t xml:space="preserve"> </w:t>
            </w:r>
            <w:r>
              <w:rPr>
                <w:sz w:val="22"/>
              </w:rPr>
              <w:t>Na etapie realizacji zadań w pobliżu form prawnie chronionych należy jednak zachować szczególną ostrożność.</w:t>
            </w:r>
          </w:p>
        </w:tc>
      </w:tr>
      <w:tr w:rsidR="00286801" w:rsidRPr="001F2208" w:rsidTr="002B02C5">
        <w:trPr>
          <w:cantSplit/>
          <w:trHeight w:val="699"/>
        </w:trPr>
        <w:tc>
          <w:tcPr>
            <w:tcW w:w="3227" w:type="dxa"/>
            <w:vAlign w:val="center"/>
          </w:tcPr>
          <w:p w:rsidR="00286801" w:rsidRPr="00057AA7" w:rsidRDefault="00286801" w:rsidP="002B02C5">
            <w:pPr>
              <w:jc w:val="center"/>
              <w:rPr>
                <w:color w:val="000000"/>
                <w:sz w:val="22"/>
                <w:szCs w:val="22"/>
              </w:rPr>
            </w:pPr>
            <w:r w:rsidRPr="00057AA7">
              <w:rPr>
                <w:color w:val="000000"/>
                <w:sz w:val="22"/>
                <w:szCs w:val="22"/>
              </w:rPr>
              <w:lastRenderedPageBreak/>
              <w:t>Różnorodność biologiczną</w:t>
            </w:r>
          </w:p>
        </w:tc>
        <w:tc>
          <w:tcPr>
            <w:tcW w:w="10917" w:type="dxa"/>
          </w:tcPr>
          <w:p w:rsidR="00286801" w:rsidRDefault="00286801" w:rsidP="002B02C5">
            <w:pPr>
              <w:pStyle w:val="Akapit"/>
              <w:ind w:left="34" w:firstLine="0"/>
              <w:rPr>
                <w:sz w:val="22"/>
                <w:szCs w:val="22"/>
              </w:rPr>
            </w:pPr>
            <w:r w:rsidRPr="008249F9">
              <w:rPr>
                <w:sz w:val="22"/>
                <w:szCs w:val="22"/>
              </w:rPr>
              <w:t xml:space="preserve">W stosunku do dziko występujących gatunków roślin, grzybów, zwierząt objętych ochroną na podstawie rozporządzenia Ministra </w:t>
            </w:r>
            <w:r w:rsidRPr="00B17F59">
              <w:rPr>
                <w:sz w:val="22"/>
                <w:szCs w:val="22"/>
              </w:rPr>
              <w:t xml:space="preserve">Środowiska z dnia </w:t>
            </w:r>
            <w:r>
              <w:rPr>
                <w:sz w:val="22"/>
                <w:szCs w:val="22"/>
              </w:rPr>
              <w:t>16 grudnia 2016</w:t>
            </w:r>
            <w:r w:rsidRPr="00B17F59">
              <w:rPr>
                <w:sz w:val="22"/>
                <w:szCs w:val="22"/>
              </w:rPr>
              <w:t xml:space="preserve"> r.</w:t>
            </w:r>
            <w:r w:rsidRPr="00B17F59">
              <w:rPr>
                <w:i/>
                <w:sz w:val="22"/>
                <w:szCs w:val="22"/>
              </w:rPr>
              <w:t xml:space="preserve"> w sprawie ochrony gatunkowej zwierząt</w:t>
            </w:r>
            <w:r w:rsidRPr="00B17F59">
              <w:rPr>
                <w:sz w:val="22"/>
                <w:szCs w:val="22"/>
              </w:rPr>
              <w:t xml:space="preserve"> (Dz. U. z 201</w:t>
            </w:r>
            <w:r>
              <w:rPr>
                <w:sz w:val="22"/>
                <w:szCs w:val="22"/>
              </w:rPr>
              <w:t>6 </w:t>
            </w:r>
            <w:r w:rsidRPr="00B17F59">
              <w:rPr>
                <w:sz w:val="22"/>
                <w:szCs w:val="22"/>
              </w:rPr>
              <w:t>r., poz. </w:t>
            </w:r>
            <w:r>
              <w:rPr>
                <w:sz w:val="22"/>
                <w:szCs w:val="22"/>
              </w:rPr>
              <w:t>2183</w:t>
            </w:r>
            <w:r w:rsidRPr="00B17F59">
              <w:rPr>
                <w:sz w:val="22"/>
                <w:szCs w:val="22"/>
              </w:rPr>
              <w:t xml:space="preserve">), rozporządzenia Ministra Środowiska z dnia 9 października 2014 r. </w:t>
            </w:r>
            <w:r w:rsidRPr="00B52CD6">
              <w:rPr>
                <w:i/>
                <w:sz w:val="22"/>
                <w:szCs w:val="22"/>
              </w:rPr>
              <w:t xml:space="preserve">w sprawie ochrony gatunkowej roślin </w:t>
            </w:r>
            <w:r w:rsidRPr="00B17F59">
              <w:rPr>
                <w:sz w:val="22"/>
                <w:szCs w:val="22"/>
              </w:rPr>
              <w:t>(Dz.</w:t>
            </w:r>
            <w:r>
              <w:rPr>
                <w:sz w:val="22"/>
                <w:szCs w:val="22"/>
              </w:rPr>
              <w:t> </w:t>
            </w:r>
            <w:r w:rsidRPr="00B17F59">
              <w:rPr>
                <w:sz w:val="22"/>
                <w:szCs w:val="22"/>
              </w:rPr>
              <w:t xml:space="preserve">U. z 2014 r., poz. 1409) oraz rozporządzenia Ministra Środowiska z dnia </w:t>
            </w:r>
            <w:r>
              <w:rPr>
                <w:sz w:val="22"/>
                <w:szCs w:val="22"/>
              </w:rPr>
              <w:t>9</w:t>
            </w:r>
            <w:r w:rsidRPr="00B17F59">
              <w:rPr>
                <w:sz w:val="22"/>
                <w:szCs w:val="22"/>
              </w:rPr>
              <w:t xml:space="preserve"> października 2014 r. </w:t>
            </w:r>
            <w:r w:rsidRPr="00B52CD6">
              <w:rPr>
                <w:i/>
                <w:sz w:val="22"/>
                <w:szCs w:val="22"/>
              </w:rPr>
              <w:t>w sprawie ochrony gatunkowej grzybów</w:t>
            </w:r>
            <w:r w:rsidRPr="00B17F59">
              <w:rPr>
                <w:sz w:val="22"/>
                <w:szCs w:val="22"/>
              </w:rPr>
              <w:t xml:space="preserve"> (Dz. U. z 2014 r., poz. 1408), ustawodawca określił</w:t>
            </w:r>
            <w:r w:rsidRPr="008249F9">
              <w:rPr>
                <w:sz w:val="22"/>
                <w:szCs w:val="22"/>
              </w:rPr>
              <w:t xml:space="preserve"> w art. 51 ust</w:t>
            </w:r>
            <w:r>
              <w:rPr>
                <w:sz w:val="22"/>
              </w:rPr>
              <w:t xml:space="preserve">. 1 i art. 52 ust 1 ustawy z dnia 16 kwietnia 2004 r. </w:t>
            </w:r>
            <w:r w:rsidRPr="004B4274">
              <w:rPr>
                <w:i/>
                <w:sz w:val="22"/>
              </w:rPr>
              <w:t>o ochronie przyrody</w:t>
            </w:r>
            <w:r>
              <w:rPr>
                <w:sz w:val="22"/>
              </w:rPr>
              <w:t xml:space="preserve"> </w:t>
            </w:r>
            <w:r w:rsidRPr="00775974">
              <w:rPr>
                <w:sz w:val="22"/>
              </w:rPr>
              <w:t>(Dz.U. 201</w:t>
            </w:r>
            <w:r>
              <w:rPr>
                <w:sz w:val="22"/>
              </w:rPr>
              <w:t xml:space="preserve">6 </w:t>
            </w:r>
            <w:r w:rsidRPr="00775974">
              <w:rPr>
                <w:sz w:val="22"/>
              </w:rPr>
              <w:t xml:space="preserve">poz. </w:t>
            </w:r>
            <w:r>
              <w:rPr>
                <w:sz w:val="22"/>
              </w:rPr>
              <w:t>2134</w:t>
            </w:r>
            <w:r w:rsidRPr="00775974">
              <w:rPr>
                <w:sz w:val="22"/>
              </w:rPr>
              <w:t xml:space="preserve"> z późn. zm.)</w:t>
            </w:r>
            <w:r>
              <w:rPr>
                <w:sz w:val="22"/>
              </w:rPr>
              <w:t xml:space="preserve"> katalog zakazów</w:t>
            </w:r>
            <w:r w:rsidRPr="00057AA7">
              <w:rPr>
                <w:sz w:val="22"/>
                <w:szCs w:val="22"/>
              </w:rPr>
              <w:t xml:space="preserve">. Może nastąpić sytuacja, że przeprowadzenie planowanych czynności będzie mogło być zrealizowane dopiero po uzyskaniu stosownego odstępstwa od generalnej reguły, jaką jest ochrona gatunkowa. </w:t>
            </w:r>
            <w:r>
              <w:rPr>
                <w:sz w:val="22"/>
              </w:rPr>
              <w:t>R</w:t>
            </w:r>
            <w:r w:rsidRPr="005E5AFC">
              <w:rPr>
                <w:sz w:val="22"/>
              </w:rPr>
              <w:t>ealizacja zadań przewidzianych w</w:t>
            </w:r>
            <w:r>
              <w:rPr>
                <w:sz w:val="22"/>
              </w:rPr>
              <w:t xml:space="preserve"> </w:t>
            </w:r>
            <w:r>
              <w:rPr>
                <w:i/>
                <w:sz w:val="22"/>
              </w:rPr>
              <w:t xml:space="preserve">Programie </w:t>
            </w:r>
            <w:r w:rsidRPr="005E5AFC">
              <w:rPr>
                <w:sz w:val="22"/>
              </w:rPr>
              <w:t>będzie miała</w:t>
            </w:r>
            <w:r>
              <w:rPr>
                <w:sz w:val="22"/>
              </w:rPr>
              <w:t xml:space="preserve"> </w:t>
            </w:r>
            <w:r w:rsidRPr="005E5AFC">
              <w:rPr>
                <w:sz w:val="22"/>
              </w:rPr>
              <w:t xml:space="preserve">pośredni, </w:t>
            </w:r>
            <w:r>
              <w:rPr>
                <w:sz w:val="22"/>
              </w:rPr>
              <w:t xml:space="preserve">neutralny oraz </w:t>
            </w:r>
            <w:r w:rsidRPr="005E5AFC">
              <w:rPr>
                <w:sz w:val="22"/>
              </w:rPr>
              <w:t>długoterminowy pozytywny wpływ na różnorodność występujących na tym terenie organizmów żywych.</w:t>
            </w:r>
            <w:r w:rsidRPr="00057AA7">
              <w:rPr>
                <w:sz w:val="22"/>
                <w:szCs w:val="22"/>
              </w:rPr>
              <w:t xml:space="preserve"> </w:t>
            </w:r>
          </w:p>
          <w:p w:rsidR="00286801" w:rsidRPr="00057AA7" w:rsidRDefault="00286801" w:rsidP="002B02C5">
            <w:pPr>
              <w:pStyle w:val="Akapit"/>
              <w:ind w:left="34" w:firstLine="0"/>
              <w:rPr>
                <w:sz w:val="22"/>
                <w:szCs w:val="22"/>
              </w:rPr>
            </w:pPr>
            <w:r>
              <w:rPr>
                <w:sz w:val="22"/>
              </w:rPr>
              <w:t>Na etapie</w:t>
            </w:r>
            <w:r w:rsidRPr="005E5AFC">
              <w:rPr>
                <w:sz w:val="22"/>
              </w:rPr>
              <w:t xml:space="preserve"> realizacji inwestycji potencjalne zagrożenie dla bioróżnorodności regionu mo</w:t>
            </w:r>
            <w:r>
              <w:rPr>
                <w:sz w:val="22"/>
              </w:rPr>
              <w:t>że</w:t>
            </w:r>
            <w:r w:rsidRPr="005E5AFC">
              <w:rPr>
                <w:sz w:val="22"/>
              </w:rPr>
              <w:t xml:space="preserve"> być związane z zajęciem terenu pod inwestycję, </w:t>
            </w:r>
            <w:r>
              <w:rPr>
                <w:sz w:val="22"/>
              </w:rPr>
              <w:t>robotami ziemnymi</w:t>
            </w:r>
            <w:r w:rsidRPr="005E5AFC">
              <w:rPr>
                <w:sz w:val="22"/>
              </w:rPr>
              <w:t>, składowaniem materiałów budowlanych, budową dróg dojazdowych, jak również rozjeżdżaniem terenu przez ciężk</w:t>
            </w:r>
            <w:r>
              <w:rPr>
                <w:sz w:val="22"/>
              </w:rPr>
              <w:t>ie maszyny. Należy pokreślić, że tego rodzaju oddziaływania mają charakter odwracalny i krótkookresowy.</w:t>
            </w:r>
          </w:p>
        </w:tc>
      </w:tr>
      <w:tr w:rsidR="00286801" w:rsidRPr="001F2208" w:rsidTr="00286801">
        <w:trPr>
          <w:trHeight w:val="77"/>
        </w:trPr>
        <w:tc>
          <w:tcPr>
            <w:tcW w:w="3227" w:type="dxa"/>
            <w:vAlign w:val="center"/>
          </w:tcPr>
          <w:p w:rsidR="00286801" w:rsidRPr="00057AA7" w:rsidRDefault="00286801" w:rsidP="002B02C5">
            <w:pPr>
              <w:jc w:val="center"/>
              <w:rPr>
                <w:color w:val="000000"/>
                <w:sz w:val="22"/>
                <w:szCs w:val="22"/>
              </w:rPr>
            </w:pPr>
            <w:r w:rsidRPr="00057AA7">
              <w:rPr>
                <w:color w:val="000000"/>
                <w:sz w:val="22"/>
                <w:szCs w:val="22"/>
              </w:rPr>
              <w:t>Ludzi</w:t>
            </w:r>
          </w:p>
        </w:tc>
        <w:tc>
          <w:tcPr>
            <w:tcW w:w="10917" w:type="dxa"/>
          </w:tcPr>
          <w:p w:rsidR="00286801" w:rsidRPr="00286801" w:rsidRDefault="00286801" w:rsidP="002B02C5">
            <w:pPr>
              <w:pStyle w:val="AKAPITY"/>
              <w:ind w:left="34" w:firstLine="0"/>
              <w:rPr>
                <w:sz w:val="22"/>
              </w:rPr>
            </w:pPr>
            <w:r w:rsidRPr="00AA580C">
              <w:rPr>
                <w:sz w:val="22"/>
              </w:rPr>
              <w:t>W trakcie prowadzenia prac realizacyjnych może nastąpić wzrost emisji zanieczyszczeń do powietrza atmosferycznego oraz poziomu dźwięku, związanego z pracą sprzętu budowlanego i transportem materiałów. Powyższe uciążliwości będą miały charakter przejściowy i odwracalny. W celu zminimalizowania uciążliwości, związanych z etapem realizacji przedsięwzięcia, prace ziemne powinny być prowadzone wyłącznie w godzinach dziennych (6</w:t>
            </w:r>
            <w:r w:rsidRPr="00AA580C">
              <w:rPr>
                <w:sz w:val="22"/>
                <w:vertAlign w:val="superscript"/>
              </w:rPr>
              <w:t>00</w:t>
            </w:r>
            <w:r w:rsidRPr="00AA580C">
              <w:rPr>
                <w:sz w:val="22"/>
              </w:rPr>
              <w:t>-22</w:t>
            </w:r>
            <w:r w:rsidRPr="00AA580C">
              <w:rPr>
                <w:sz w:val="22"/>
                <w:vertAlign w:val="superscript"/>
              </w:rPr>
              <w:t>00</w:t>
            </w:r>
            <w:r w:rsidRPr="00AA580C">
              <w:rPr>
                <w:sz w:val="22"/>
              </w:rPr>
              <w:t>), w sposób niedopuszczający do przypadkowego wyc</w:t>
            </w:r>
            <w:r>
              <w:rPr>
                <w:sz w:val="22"/>
              </w:rPr>
              <w:t>ieku substancji ropopochodnych.</w:t>
            </w:r>
          </w:p>
        </w:tc>
      </w:tr>
      <w:tr w:rsidR="00286801" w:rsidRPr="001F2208" w:rsidTr="00286801">
        <w:trPr>
          <w:trHeight w:val="798"/>
        </w:trPr>
        <w:tc>
          <w:tcPr>
            <w:tcW w:w="3227" w:type="dxa"/>
            <w:vAlign w:val="center"/>
          </w:tcPr>
          <w:p w:rsidR="00286801" w:rsidRPr="00057AA7" w:rsidRDefault="00286801" w:rsidP="002B02C5">
            <w:pPr>
              <w:jc w:val="center"/>
              <w:rPr>
                <w:color w:val="000000"/>
                <w:sz w:val="22"/>
                <w:szCs w:val="22"/>
              </w:rPr>
            </w:pPr>
            <w:r w:rsidRPr="00057AA7">
              <w:rPr>
                <w:color w:val="000000"/>
                <w:sz w:val="22"/>
                <w:szCs w:val="22"/>
              </w:rPr>
              <w:lastRenderedPageBreak/>
              <w:t>Zwierzęta</w:t>
            </w:r>
          </w:p>
        </w:tc>
        <w:tc>
          <w:tcPr>
            <w:tcW w:w="10917" w:type="dxa"/>
          </w:tcPr>
          <w:p w:rsidR="00286801" w:rsidRPr="00057AA7" w:rsidRDefault="00286801" w:rsidP="002B02C5">
            <w:pPr>
              <w:pStyle w:val="Akapit"/>
              <w:ind w:left="34" w:firstLine="0"/>
              <w:rPr>
                <w:sz w:val="22"/>
                <w:szCs w:val="22"/>
              </w:rPr>
            </w:pPr>
            <w:r w:rsidRPr="00057AA7">
              <w:rPr>
                <w:sz w:val="22"/>
                <w:szCs w:val="22"/>
              </w:rPr>
              <w:t xml:space="preserve">Prace związane z realizacją ww. zadań będą, w miarę możliwości, prowadzone poza okresem lęgowym ptaków, tj. poza miesiącami od marca do końca sierpnia. Jeśli zachowanie powyższego terminu nie będzie możliwe, należy przed rozpoczęciem prac przeprowadzić rozpoznanie, czy w rejonie prowadzenia prac oraz w strefie ich bezpośredniego oddziaływania znajdują się schronienia dzienne nietoperzy lub czy gniazdują gatunki ptaków chronionych na podstawie rozporządzenia Ministra Środowiska z dnia </w:t>
            </w:r>
            <w:r w:rsidRPr="00491E1D">
              <w:rPr>
                <w:sz w:val="22"/>
                <w:szCs w:val="22"/>
              </w:rPr>
              <w:t>16 grudnia 2016 r.</w:t>
            </w:r>
            <w:r w:rsidRPr="00057AA7">
              <w:rPr>
                <w:i/>
                <w:sz w:val="22"/>
                <w:szCs w:val="22"/>
              </w:rPr>
              <w:t xml:space="preserve"> w sprawie ochrony gatunkowej zwierząt</w:t>
            </w:r>
            <w:r>
              <w:rPr>
                <w:sz w:val="22"/>
                <w:szCs w:val="22"/>
              </w:rPr>
              <w:t xml:space="preserve"> (Dz. U. z </w:t>
            </w:r>
            <w:r w:rsidRPr="00491E1D">
              <w:rPr>
                <w:sz w:val="22"/>
                <w:szCs w:val="22"/>
              </w:rPr>
              <w:t>2016</w:t>
            </w:r>
            <w:r>
              <w:rPr>
                <w:sz w:val="22"/>
                <w:szCs w:val="22"/>
              </w:rPr>
              <w:t> r</w:t>
            </w:r>
            <w:r w:rsidRPr="00491E1D">
              <w:rPr>
                <w:sz w:val="22"/>
                <w:szCs w:val="22"/>
              </w:rPr>
              <w:t xml:space="preserve"> poz. 2183</w:t>
            </w:r>
            <w:r w:rsidRPr="00057AA7">
              <w:rPr>
                <w:sz w:val="22"/>
                <w:szCs w:val="22"/>
              </w:rPr>
              <w:t>). W przypadku ww. zwierząt lub świeżych śladów ich bytności ekspert wskaże dokładne miejsce ich przebywania tak, aby przed okresem lęgowym tych gatunków można było zamknąć nisze, szczeliny i dostępy do stropodachu.</w:t>
            </w:r>
          </w:p>
          <w:p w:rsidR="00286801" w:rsidRPr="00057AA7" w:rsidRDefault="00286801" w:rsidP="002B02C5">
            <w:pPr>
              <w:pStyle w:val="Akapit"/>
              <w:ind w:left="34" w:firstLine="0"/>
              <w:rPr>
                <w:sz w:val="22"/>
                <w:szCs w:val="22"/>
              </w:rPr>
            </w:pPr>
            <w:r w:rsidRPr="00057AA7">
              <w:rPr>
                <w:sz w:val="22"/>
                <w:szCs w:val="22"/>
              </w:rPr>
              <w:t>Po przeprowadzeniu prac remontowych będzie zapewnione nietoperzom dalsze schronienie w czasie dnia, a ptakom dalsze gniazdowanie w obiektach budowlanych. Jeżeli nie będzie to możliwe poprzez wy</w:t>
            </w:r>
            <w:r>
              <w:rPr>
                <w:sz w:val="22"/>
                <w:szCs w:val="22"/>
              </w:rPr>
              <w:t>korzystanie naturalnych szpar i </w:t>
            </w:r>
            <w:r w:rsidRPr="00057AA7">
              <w:rPr>
                <w:sz w:val="22"/>
                <w:szCs w:val="22"/>
              </w:rPr>
              <w:t>szczelin, na remontowanych budynkach będą umieszczane siedliska zastępcze (np. budki lęgowe). Charakter siedlisk zastępczych, ich lokalizacja, parametry i zagęszczenie będą dobrane odpowiednio do preferencji gatunków, które występowały tam wcześniej.</w:t>
            </w:r>
          </w:p>
        </w:tc>
      </w:tr>
      <w:tr w:rsidR="00286801" w:rsidRPr="001F2208" w:rsidTr="0089326C">
        <w:trPr>
          <w:trHeight w:val="85"/>
        </w:trPr>
        <w:tc>
          <w:tcPr>
            <w:tcW w:w="3227" w:type="dxa"/>
            <w:vAlign w:val="center"/>
          </w:tcPr>
          <w:p w:rsidR="00286801" w:rsidRPr="00057AA7" w:rsidRDefault="00286801" w:rsidP="002B02C5">
            <w:pPr>
              <w:jc w:val="center"/>
              <w:rPr>
                <w:color w:val="000000"/>
                <w:sz w:val="22"/>
                <w:szCs w:val="22"/>
              </w:rPr>
            </w:pPr>
            <w:r w:rsidRPr="00057AA7">
              <w:rPr>
                <w:color w:val="000000"/>
                <w:sz w:val="22"/>
                <w:szCs w:val="22"/>
              </w:rPr>
              <w:t>Rośliny</w:t>
            </w:r>
          </w:p>
        </w:tc>
        <w:tc>
          <w:tcPr>
            <w:tcW w:w="10917" w:type="dxa"/>
          </w:tcPr>
          <w:p w:rsidR="00286801" w:rsidRDefault="00286801" w:rsidP="002B02C5">
            <w:pPr>
              <w:pStyle w:val="Akapit"/>
              <w:ind w:left="34" w:firstLine="0"/>
              <w:rPr>
                <w:sz w:val="22"/>
                <w:szCs w:val="22"/>
              </w:rPr>
            </w:pPr>
            <w:r>
              <w:rPr>
                <w:rFonts w:asciiTheme="minorHAnsi" w:hAnsiTheme="minorHAnsi"/>
                <w:color w:val="000000"/>
                <w:sz w:val="22"/>
                <w:szCs w:val="22"/>
              </w:rPr>
              <w:t>Zadania</w:t>
            </w:r>
            <w:r w:rsidRPr="009D714D">
              <w:rPr>
                <w:rFonts w:asciiTheme="minorHAnsi" w:hAnsiTheme="minorHAnsi"/>
                <w:color w:val="000000"/>
                <w:sz w:val="22"/>
                <w:szCs w:val="22"/>
              </w:rPr>
              <w:t xml:space="preserve"> </w:t>
            </w:r>
            <w:r>
              <w:rPr>
                <w:rFonts w:asciiTheme="minorHAnsi" w:hAnsiTheme="minorHAnsi"/>
                <w:color w:val="000000"/>
                <w:sz w:val="22"/>
                <w:szCs w:val="22"/>
              </w:rPr>
              <w:t xml:space="preserve">dot. budowy </w:t>
            </w:r>
            <w:r w:rsidR="00EF22C5">
              <w:rPr>
                <w:rFonts w:asciiTheme="minorHAnsi" w:hAnsiTheme="minorHAnsi"/>
                <w:color w:val="000000"/>
                <w:sz w:val="22"/>
                <w:szCs w:val="22"/>
              </w:rPr>
              <w:t xml:space="preserve">PSZOK </w:t>
            </w:r>
            <w:r>
              <w:rPr>
                <w:rFonts w:asciiTheme="minorHAnsi" w:hAnsiTheme="minorHAnsi"/>
                <w:color w:val="000000"/>
                <w:sz w:val="22"/>
                <w:szCs w:val="22"/>
              </w:rPr>
              <w:t xml:space="preserve"> </w:t>
            </w:r>
            <w:r w:rsidRPr="009D714D">
              <w:rPr>
                <w:rFonts w:asciiTheme="minorHAnsi" w:hAnsiTheme="minorHAnsi"/>
                <w:color w:val="000000"/>
                <w:sz w:val="22"/>
                <w:szCs w:val="22"/>
              </w:rPr>
              <w:t>ograniczy</w:t>
            </w:r>
            <w:r w:rsidRPr="009D714D">
              <w:rPr>
                <w:rFonts w:asciiTheme="minorHAnsi" w:hAnsiTheme="minorHAnsi"/>
                <w:sz w:val="22"/>
                <w:szCs w:val="22"/>
              </w:rPr>
              <w:t xml:space="preserve"> się do niezbędnych, niewielkich wyc</w:t>
            </w:r>
            <w:r w:rsidR="00EF22C5">
              <w:rPr>
                <w:rFonts w:asciiTheme="minorHAnsi" w:hAnsiTheme="minorHAnsi"/>
                <w:sz w:val="22"/>
                <w:szCs w:val="22"/>
              </w:rPr>
              <w:t>ięć roślinności, wynikających z</w:t>
            </w:r>
            <w:r w:rsidRPr="009D714D">
              <w:rPr>
                <w:rFonts w:asciiTheme="minorHAnsi" w:hAnsiTheme="minorHAnsi"/>
                <w:sz w:val="22"/>
                <w:szCs w:val="22"/>
              </w:rPr>
              <w:t xml:space="preserve"> parametrów</w:t>
            </w:r>
            <w:r w:rsidR="00EF22C5">
              <w:rPr>
                <w:rFonts w:asciiTheme="minorHAnsi" w:hAnsiTheme="minorHAnsi"/>
                <w:sz w:val="22"/>
                <w:szCs w:val="22"/>
              </w:rPr>
              <w:t xml:space="preserve"> obiektu</w:t>
            </w:r>
            <w:r w:rsidRPr="009D714D">
              <w:rPr>
                <w:rFonts w:asciiTheme="minorHAnsi" w:hAnsiTheme="minorHAnsi"/>
                <w:sz w:val="22"/>
                <w:szCs w:val="22"/>
              </w:rPr>
              <w:t>. Należy zwrócić uwagę na stronę techniczną, nawierzchnie, odwodnienie oraz zadbać o odpo</w:t>
            </w:r>
            <w:r>
              <w:rPr>
                <w:rFonts w:asciiTheme="minorHAnsi" w:hAnsiTheme="minorHAnsi"/>
                <w:sz w:val="22"/>
                <w:szCs w:val="22"/>
              </w:rPr>
              <w:t>wiednie wyposażenie towarzysze</w:t>
            </w:r>
            <w:r w:rsidRPr="009D714D">
              <w:rPr>
                <w:rFonts w:asciiTheme="minorHAnsi" w:hAnsiTheme="minorHAnsi"/>
                <w:sz w:val="22"/>
                <w:szCs w:val="22"/>
              </w:rPr>
              <w:t xml:space="preserve"> </w:t>
            </w:r>
            <w:r>
              <w:rPr>
                <w:rFonts w:asciiTheme="minorHAnsi" w:hAnsiTheme="minorHAnsi"/>
                <w:sz w:val="22"/>
                <w:szCs w:val="22"/>
              </w:rPr>
              <w:t>np</w:t>
            </w:r>
            <w:r w:rsidRPr="009D714D">
              <w:rPr>
                <w:rFonts w:asciiTheme="minorHAnsi" w:hAnsiTheme="minorHAnsi"/>
                <w:sz w:val="22"/>
                <w:szCs w:val="22"/>
              </w:rPr>
              <w:t>.: ławki, kosze na śmieci</w:t>
            </w:r>
            <w:r>
              <w:rPr>
                <w:rFonts w:asciiTheme="minorHAnsi" w:hAnsiTheme="minorHAnsi"/>
                <w:sz w:val="22"/>
                <w:szCs w:val="22"/>
              </w:rPr>
              <w:t>.</w:t>
            </w:r>
          </w:p>
          <w:p w:rsidR="0089326C" w:rsidRDefault="0089326C" w:rsidP="002B02C5">
            <w:pPr>
              <w:pStyle w:val="Akapit"/>
              <w:ind w:left="34" w:firstLine="0"/>
              <w:rPr>
                <w:rFonts w:eastAsia="Times New Roman"/>
                <w:color w:val="000000" w:themeColor="text1"/>
                <w:sz w:val="22"/>
                <w:lang w:eastAsia="pl-PL"/>
              </w:rPr>
            </w:pPr>
            <w:r w:rsidRPr="0089326C">
              <w:rPr>
                <w:rFonts w:eastAsia="Times New Roman"/>
                <w:color w:val="000000" w:themeColor="text1"/>
                <w:sz w:val="22"/>
                <w:lang w:eastAsia="pl-PL"/>
              </w:rPr>
              <w:t>Od 17 czerwca 2017 r. obowiązują nowe przepisy związane z usuwaniem drzew i krzewów, wprowadzone na mocy ustawy z 11 maja 2017 r. o zmianie ustawy o ochronie przyrody (Dz. U poz. 1074). Usunięcie drzew w pasie drogowym podlega ponownie uzgodnieniu z regionalnym dyrektorem ochrony środowiska.</w:t>
            </w:r>
          </w:p>
          <w:p w:rsidR="00431FE1" w:rsidRPr="00057AA7" w:rsidRDefault="00431FE1" w:rsidP="002B02C5">
            <w:pPr>
              <w:pStyle w:val="Akapit"/>
              <w:ind w:left="34" w:firstLine="0"/>
              <w:rPr>
                <w:sz w:val="22"/>
                <w:szCs w:val="22"/>
              </w:rPr>
            </w:pPr>
            <w:r>
              <w:rPr>
                <w:sz w:val="22"/>
              </w:rPr>
              <w:lastRenderedPageBreak/>
              <w:t>R</w:t>
            </w:r>
            <w:r w:rsidRPr="005E5AFC">
              <w:rPr>
                <w:sz w:val="22"/>
              </w:rPr>
              <w:t>ealizacja zadań przewidzianych w</w:t>
            </w:r>
            <w:r>
              <w:rPr>
                <w:sz w:val="22"/>
              </w:rPr>
              <w:t xml:space="preserve"> </w:t>
            </w:r>
            <w:r>
              <w:rPr>
                <w:i/>
                <w:sz w:val="22"/>
              </w:rPr>
              <w:t>Programie</w:t>
            </w:r>
            <w:r w:rsidRPr="005E5AFC">
              <w:rPr>
                <w:sz w:val="22"/>
              </w:rPr>
              <w:t xml:space="preserve"> będzie miała długoterminowy pozytywny wpływ na </w:t>
            </w:r>
            <w:r>
              <w:rPr>
                <w:sz w:val="22"/>
              </w:rPr>
              <w:t>florę.</w:t>
            </w:r>
          </w:p>
        </w:tc>
      </w:tr>
      <w:tr w:rsidR="00286801" w:rsidRPr="001F2208" w:rsidTr="003118A4">
        <w:trPr>
          <w:trHeight w:val="3374"/>
        </w:trPr>
        <w:tc>
          <w:tcPr>
            <w:tcW w:w="3227" w:type="dxa"/>
            <w:vAlign w:val="center"/>
          </w:tcPr>
          <w:p w:rsidR="00286801" w:rsidRPr="00057AA7" w:rsidRDefault="00286801" w:rsidP="002B02C5">
            <w:pPr>
              <w:jc w:val="center"/>
              <w:rPr>
                <w:color w:val="000000"/>
                <w:sz w:val="22"/>
                <w:szCs w:val="22"/>
              </w:rPr>
            </w:pPr>
            <w:r w:rsidRPr="00057AA7">
              <w:rPr>
                <w:color w:val="000000"/>
                <w:sz w:val="22"/>
                <w:szCs w:val="22"/>
              </w:rPr>
              <w:lastRenderedPageBreak/>
              <w:t>Wodę</w:t>
            </w:r>
          </w:p>
        </w:tc>
        <w:tc>
          <w:tcPr>
            <w:tcW w:w="10917" w:type="dxa"/>
          </w:tcPr>
          <w:p w:rsidR="00286801" w:rsidRDefault="00286801" w:rsidP="002B02C5">
            <w:pPr>
              <w:pStyle w:val="Akapit"/>
              <w:ind w:left="34" w:firstLine="0"/>
              <w:rPr>
                <w:sz w:val="22"/>
                <w:szCs w:val="22"/>
              </w:rPr>
            </w:pPr>
            <w:r w:rsidRPr="005E5AFC">
              <w:rPr>
                <w:sz w:val="22"/>
                <w:szCs w:val="22"/>
              </w:rPr>
              <w:t xml:space="preserve">Inwestycje w zakresie budowy wodociągu przyczynią się do poprawy jakości wody pitnej i podniesienia standardu życia mieszkańców </w:t>
            </w:r>
            <w:r>
              <w:rPr>
                <w:sz w:val="22"/>
                <w:szCs w:val="22"/>
              </w:rPr>
              <w:t>gminy.</w:t>
            </w:r>
            <w:r w:rsidRPr="005E5AFC">
              <w:rPr>
                <w:sz w:val="22"/>
                <w:szCs w:val="22"/>
              </w:rPr>
              <w:t xml:space="preserve"> Realizacja zaplanowanych w </w:t>
            </w:r>
            <w:r>
              <w:rPr>
                <w:i/>
                <w:sz w:val="22"/>
                <w:szCs w:val="22"/>
              </w:rPr>
              <w:t>Programie</w:t>
            </w:r>
            <w:r w:rsidRPr="005E5AFC">
              <w:rPr>
                <w:sz w:val="22"/>
                <w:szCs w:val="22"/>
              </w:rPr>
              <w:t xml:space="preserve"> zadań z zakresu </w:t>
            </w:r>
            <w:r>
              <w:rPr>
                <w:sz w:val="22"/>
                <w:szCs w:val="22"/>
              </w:rPr>
              <w:t xml:space="preserve">budowy sieci kanalizacyjnej </w:t>
            </w:r>
            <w:r w:rsidRPr="005E5AFC">
              <w:rPr>
                <w:sz w:val="22"/>
                <w:szCs w:val="22"/>
              </w:rPr>
              <w:t>wyeliminuje niekontrolowany sposób wprowadzania do środowiska ścieków z</w:t>
            </w:r>
            <w:r>
              <w:rPr>
                <w:sz w:val="22"/>
                <w:szCs w:val="22"/>
              </w:rPr>
              <w:t xml:space="preserve"> </w:t>
            </w:r>
            <w:r w:rsidRPr="005E5AFC">
              <w:rPr>
                <w:sz w:val="22"/>
                <w:szCs w:val="22"/>
              </w:rPr>
              <w:t>indywidualnych</w:t>
            </w:r>
            <w:r>
              <w:rPr>
                <w:sz w:val="22"/>
                <w:szCs w:val="22"/>
              </w:rPr>
              <w:t xml:space="preserve"> (często nieszczelnych)</w:t>
            </w:r>
            <w:r w:rsidRPr="005E5AFC">
              <w:rPr>
                <w:sz w:val="22"/>
                <w:szCs w:val="22"/>
              </w:rPr>
              <w:t xml:space="preserve"> zbiorników bezodpływowych oraz ograniczy spływ zanieczyszczeń obszarowo, co poprawi stan sanitarny </w:t>
            </w:r>
            <w:r>
              <w:rPr>
                <w:sz w:val="22"/>
                <w:szCs w:val="22"/>
              </w:rPr>
              <w:t>gminy</w:t>
            </w:r>
            <w:r w:rsidRPr="005E5AFC">
              <w:rPr>
                <w:sz w:val="22"/>
                <w:szCs w:val="22"/>
              </w:rPr>
              <w:t xml:space="preserve"> oraz pozytywnie wpłynie na stan powierzchni ziem na j</w:t>
            </w:r>
            <w:r>
              <w:rPr>
                <w:sz w:val="22"/>
                <w:szCs w:val="22"/>
              </w:rPr>
              <w:t>ej</w:t>
            </w:r>
            <w:r w:rsidRPr="005E5AFC">
              <w:rPr>
                <w:sz w:val="22"/>
                <w:szCs w:val="22"/>
              </w:rPr>
              <w:t xml:space="preserve"> obszarze. W związku z powyższym </w:t>
            </w:r>
            <w:r>
              <w:rPr>
                <w:sz w:val="22"/>
                <w:szCs w:val="22"/>
              </w:rPr>
              <w:t>realizacja zadań</w:t>
            </w:r>
            <w:r w:rsidRPr="005E5AFC">
              <w:rPr>
                <w:sz w:val="22"/>
                <w:szCs w:val="22"/>
              </w:rPr>
              <w:t xml:space="preserve"> </w:t>
            </w:r>
            <w:r>
              <w:rPr>
                <w:sz w:val="22"/>
                <w:szCs w:val="22"/>
              </w:rPr>
              <w:t>ujętych w POŚ</w:t>
            </w:r>
            <w:r w:rsidRPr="005E5AFC">
              <w:rPr>
                <w:sz w:val="22"/>
                <w:szCs w:val="22"/>
              </w:rPr>
              <w:t xml:space="preserve"> jest konieczn</w:t>
            </w:r>
            <w:r>
              <w:rPr>
                <w:sz w:val="22"/>
                <w:szCs w:val="22"/>
              </w:rPr>
              <w:t>a</w:t>
            </w:r>
            <w:r w:rsidRPr="005E5AFC">
              <w:rPr>
                <w:sz w:val="22"/>
                <w:szCs w:val="22"/>
              </w:rPr>
              <w:t xml:space="preserve"> i korzystn</w:t>
            </w:r>
            <w:r>
              <w:rPr>
                <w:sz w:val="22"/>
                <w:szCs w:val="22"/>
              </w:rPr>
              <w:t>a</w:t>
            </w:r>
            <w:r w:rsidRPr="005E5AFC">
              <w:rPr>
                <w:sz w:val="22"/>
                <w:szCs w:val="22"/>
              </w:rPr>
              <w:t xml:space="preserve"> dla środowiska naturalnego i jego poszczególnych składników</w:t>
            </w:r>
            <w:r>
              <w:rPr>
                <w:sz w:val="22"/>
                <w:szCs w:val="22"/>
              </w:rPr>
              <w:t>.</w:t>
            </w:r>
          </w:p>
          <w:p w:rsidR="00286801" w:rsidRPr="00093E60" w:rsidRDefault="00286801" w:rsidP="00642E9C">
            <w:pPr>
              <w:pStyle w:val="Akapit"/>
              <w:ind w:left="34" w:firstLine="0"/>
              <w:rPr>
                <w:sz w:val="22"/>
                <w:szCs w:val="22"/>
              </w:rPr>
            </w:pPr>
            <w:r w:rsidRPr="005E5AFC">
              <w:rPr>
                <w:sz w:val="22"/>
                <w:szCs w:val="22"/>
              </w:rPr>
              <w:t xml:space="preserve">Negatywne </w:t>
            </w:r>
            <w:r>
              <w:rPr>
                <w:sz w:val="22"/>
                <w:szCs w:val="22"/>
              </w:rPr>
              <w:t>skutki środowiskowe zauważalne będą w s</w:t>
            </w:r>
            <w:r w:rsidRPr="00930EDF">
              <w:rPr>
                <w:sz w:val="22"/>
                <w:szCs w:val="22"/>
              </w:rPr>
              <w:t>ąsi</w:t>
            </w:r>
            <w:r>
              <w:rPr>
                <w:sz w:val="22"/>
                <w:szCs w:val="22"/>
              </w:rPr>
              <w:t>a</w:t>
            </w:r>
            <w:r w:rsidRPr="00930EDF">
              <w:rPr>
                <w:sz w:val="22"/>
                <w:szCs w:val="22"/>
              </w:rPr>
              <w:t>d</w:t>
            </w:r>
            <w:r>
              <w:rPr>
                <w:sz w:val="22"/>
                <w:szCs w:val="22"/>
              </w:rPr>
              <w:t xml:space="preserve">ującej </w:t>
            </w:r>
            <w:r w:rsidRPr="00930EDF">
              <w:rPr>
                <w:sz w:val="22"/>
                <w:szCs w:val="22"/>
              </w:rPr>
              <w:t>z inwesty</w:t>
            </w:r>
            <w:r>
              <w:rPr>
                <w:sz w:val="22"/>
                <w:szCs w:val="22"/>
              </w:rPr>
              <w:t>cjami przestrzeni przyrod</w:t>
            </w:r>
            <w:r w:rsidRPr="00930EDF">
              <w:rPr>
                <w:sz w:val="22"/>
                <w:szCs w:val="22"/>
              </w:rPr>
              <w:t>niczej</w:t>
            </w:r>
            <w:r>
              <w:rPr>
                <w:sz w:val="22"/>
                <w:szCs w:val="22"/>
              </w:rPr>
              <w:t xml:space="preserve"> na etapie realizacji zadań</w:t>
            </w:r>
            <w:r w:rsidRPr="00930EDF">
              <w:rPr>
                <w:sz w:val="22"/>
                <w:szCs w:val="22"/>
              </w:rPr>
              <w:t xml:space="preserve">, natomiast oczekiwane zmniejszenie </w:t>
            </w:r>
            <w:r>
              <w:rPr>
                <w:sz w:val="22"/>
                <w:szCs w:val="22"/>
              </w:rPr>
              <w:t>wpływu na środowisko odzwierciedli si</w:t>
            </w:r>
            <w:r w:rsidRPr="00930EDF">
              <w:rPr>
                <w:sz w:val="22"/>
                <w:szCs w:val="22"/>
              </w:rPr>
              <w:t>ę</w:t>
            </w:r>
            <w:r>
              <w:rPr>
                <w:sz w:val="22"/>
                <w:szCs w:val="22"/>
              </w:rPr>
              <w:t xml:space="preserve"> w ekosystemach wodnych, </w:t>
            </w:r>
            <w:r w:rsidRPr="00F969AA">
              <w:rPr>
                <w:sz w:val="22"/>
              </w:rPr>
              <w:t xml:space="preserve">przyczyni się do spełnienia celów środowiskowych dla jednolitych części wód podziemnych i powierzchniowych ujętych w „Planie gospodarowania wodami na obszarze dorzecza </w:t>
            </w:r>
            <w:r w:rsidR="00642E9C">
              <w:rPr>
                <w:sz w:val="22"/>
              </w:rPr>
              <w:t>Wisły</w:t>
            </w:r>
            <w:r w:rsidRPr="00F969AA">
              <w:rPr>
                <w:sz w:val="22"/>
              </w:rPr>
              <w:t>”</w:t>
            </w:r>
            <w:r w:rsidR="000415E9">
              <w:t xml:space="preserve"> oraz </w:t>
            </w:r>
            <w:r w:rsidR="000415E9" w:rsidRPr="00674CC5">
              <w:t xml:space="preserve">„Planie gospodarowania wodami na obszarze dorzecza </w:t>
            </w:r>
            <w:r w:rsidR="000415E9">
              <w:t>Pregoły”</w:t>
            </w:r>
          </w:p>
        </w:tc>
      </w:tr>
      <w:tr w:rsidR="00286801" w:rsidRPr="001F2208" w:rsidTr="002B02C5">
        <w:trPr>
          <w:trHeight w:val="446"/>
        </w:trPr>
        <w:tc>
          <w:tcPr>
            <w:tcW w:w="3227" w:type="dxa"/>
            <w:vAlign w:val="center"/>
          </w:tcPr>
          <w:p w:rsidR="00286801" w:rsidRPr="00057AA7" w:rsidRDefault="00286801" w:rsidP="002B02C5">
            <w:pPr>
              <w:jc w:val="center"/>
              <w:rPr>
                <w:color w:val="000000"/>
                <w:sz w:val="22"/>
                <w:szCs w:val="22"/>
              </w:rPr>
            </w:pPr>
            <w:r w:rsidRPr="00057AA7">
              <w:rPr>
                <w:color w:val="000000"/>
                <w:sz w:val="22"/>
                <w:szCs w:val="22"/>
              </w:rPr>
              <w:t>Powietrze</w:t>
            </w:r>
          </w:p>
        </w:tc>
        <w:tc>
          <w:tcPr>
            <w:tcW w:w="10917" w:type="dxa"/>
          </w:tcPr>
          <w:p w:rsidR="00286801" w:rsidRPr="00057AA7" w:rsidRDefault="00286801" w:rsidP="00DF70C4">
            <w:pPr>
              <w:pStyle w:val="Akapit"/>
              <w:ind w:left="34" w:firstLine="0"/>
              <w:rPr>
                <w:sz w:val="22"/>
                <w:szCs w:val="22"/>
              </w:rPr>
            </w:pPr>
            <w:r>
              <w:rPr>
                <w:sz w:val="22"/>
              </w:rPr>
              <w:t>Planowane do realizacji zadania mają</w:t>
            </w:r>
            <w:r w:rsidRPr="005E5AFC">
              <w:rPr>
                <w:sz w:val="22"/>
              </w:rPr>
              <w:t xml:space="preserve"> na celu poprawę jakości powietrza na terenie </w:t>
            </w:r>
            <w:r>
              <w:rPr>
                <w:sz w:val="22"/>
              </w:rPr>
              <w:t xml:space="preserve">Gminy </w:t>
            </w:r>
            <w:r w:rsidR="00DF70C4">
              <w:rPr>
                <w:sz w:val="22"/>
              </w:rPr>
              <w:t>Dźwierzuty</w:t>
            </w:r>
            <w:r w:rsidRPr="005E5AFC">
              <w:rPr>
                <w:sz w:val="22"/>
              </w:rPr>
              <w:t xml:space="preserve"> poprzez ograniczenie emisji zanieczyszczeń do atmosfery m.in.</w:t>
            </w:r>
            <w:r>
              <w:rPr>
                <w:sz w:val="22"/>
              </w:rPr>
              <w:t>:</w:t>
            </w:r>
            <w:r w:rsidRPr="005E5AFC">
              <w:rPr>
                <w:sz w:val="22"/>
              </w:rPr>
              <w:t xml:space="preserve"> </w:t>
            </w:r>
            <w:r w:rsidR="00DF70C4">
              <w:rPr>
                <w:sz w:val="22"/>
              </w:rPr>
              <w:t>termo</w:t>
            </w:r>
            <w:r>
              <w:rPr>
                <w:sz w:val="22"/>
              </w:rPr>
              <w:t>modernizacj</w:t>
            </w:r>
            <w:r w:rsidR="00DF70C4">
              <w:rPr>
                <w:sz w:val="22"/>
              </w:rPr>
              <w:t>ę</w:t>
            </w:r>
            <w:r>
              <w:rPr>
                <w:sz w:val="22"/>
              </w:rPr>
              <w:t xml:space="preserve"> budynków, wymiana</w:t>
            </w:r>
            <w:r w:rsidR="00DF70C4">
              <w:rPr>
                <w:sz w:val="22"/>
              </w:rPr>
              <w:t xml:space="preserve"> urządzeń na energooszczędne</w:t>
            </w:r>
            <w:r w:rsidRPr="005E5AFC">
              <w:rPr>
                <w:sz w:val="22"/>
              </w:rPr>
              <w:t>. Działania te w efekcie pozwolą również na wyeliminowanie zagrożenia dla zdrowia</w:t>
            </w:r>
            <w:r w:rsidR="00DF70C4">
              <w:rPr>
                <w:sz w:val="22"/>
              </w:rPr>
              <w:t>.</w:t>
            </w:r>
            <w:r w:rsidRPr="005E5AFC">
              <w:rPr>
                <w:sz w:val="22"/>
              </w:rPr>
              <w:t xml:space="preserve"> </w:t>
            </w:r>
            <w:r w:rsidRPr="00AA580C">
              <w:rPr>
                <w:sz w:val="22"/>
              </w:rPr>
              <w:t xml:space="preserve">W </w:t>
            </w:r>
            <w:r>
              <w:rPr>
                <w:sz w:val="22"/>
              </w:rPr>
              <w:t>wyniku realizacji zadań</w:t>
            </w:r>
            <w:r w:rsidRPr="00AA580C">
              <w:rPr>
                <w:sz w:val="22"/>
              </w:rPr>
              <w:t xml:space="preserve"> może nastąpić wzrost emisji zanieczyszczeń do powietrza atmosferycznego oraz poziomu dźwięku, związanego z</w:t>
            </w:r>
            <w:r>
              <w:rPr>
                <w:sz w:val="22"/>
              </w:rPr>
              <w:t xml:space="preserve"> pracami instalacyjnymi. Oddziaływania te będą miały charakter odwracalny i krótkotrwały.</w:t>
            </w:r>
          </w:p>
        </w:tc>
      </w:tr>
      <w:tr w:rsidR="00286801" w:rsidRPr="001F2208" w:rsidTr="006931B2">
        <w:trPr>
          <w:trHeight w:val="2126"/>
        </w:trPr>
        <w:tc>
          <w:tcPr>
            <w:tcW w:w="3227" w:type="dxa"/>
            <w:vAlign w:val="center"/>
          </w:tcPr>
          <w:p w:rsidR="00286801" w:rsidRPr="00057AA7" w:rsidRDefault="00286801" w:rsidP="002B02C5">
            <w:pPr>
              <w:jc w:val="center"/>
              <w:rPr>
                <w:color w:val="000000"/>
                <w:sz w:val="22"/>
                <w:szCs w:val="22"/>
              </w:rPr>
            </w:pPr>
            <w:r w:rsidRPr="00057AA7">
              <w:rPr>
                <w:color w:val="000000"/>
                <w:sz w:val="22"/>
                <w:szCs w:val="22"/>
              </w:rPr>
              <w:lastRenderedPageBreak/>
              <w:t>Powierzchnia ziemi</w:t>
            </w:r>
          </w:p>
        </w:tc>
        <w:tc>
          <w:tcPr>
            <w:tcW w:w="10917" w:type="dxa"/>
          </w:tcPr>
          <w:p w:rsidR="00286801" w:rsidRPr="005E5AFC" w:rsidRDefault="00286801" w:rsidP="002B02C5">
            <w:pPr>
              <w:pStyle w:val="Akapit"/>
              <w:ind w:left="34" w:firstLine="0"/>
              <w:rPr>
                <w:sz w:val="20"/>
                <w:szCs w:val="22"/>
              </w:rPr>
            </w:pPr>
            <w:r>
              <w:rPr>
                <w:sz w:val="22"/>
                <w:szCs w:val="22"/>
              </w:rPr>
              <w:t>Negatywne skutki prac budowlanych</w:t>
            </w:r>
            <w:r w:rsidRPr="005E5AFC">
              <w:rPr>
                <w:sz w:val="22"/>
                <w:szCs w:val="22"/>
              </w:rPr>
              <w:t xml:space="preserve"> </w:t>
            </w:r>
            <w:r>
              <w:rPr>
                <w:sz w:val="22"/>
                <w:szCs w:val="22"/>
              </w:rPr>
              <w:t xml:space="preserve">związane będą </w:t>
            </w:r>
            <w:r w:rsidRPr="005E5AFC">
              <w:rPr>
                <w:sz w:val="22"/>
                <w:szCs w:val="22"/>
              </w:rPr>
              <w:t>ze zniszczeniem wierzchnie</w:t>
            </w:r>
            <w:r>
              <w:rPr>
                <w:sz w:val="22"/>
                <w:szCs w:val="22"/>
              </w:rPr>
              <w:t>j warstwy gleby przez pojazdy i </w:t>
            </w:r>
            <w:r w:rsidRPr="005E5AFC">
              <w:rPr>
                <w:sz w:val="22"/>
                <w:szCs w:val="22"/>
              </w:rPr>
              <w:t xml:space="preserve">maszyny </w:t>
            </w:r>
            <w:r>
              <w:rPr>
                <w:sz w:val="22"/>
                <w:szCs w:val="22"/>
              </w:rPr>
              <w:t>budowlane</w:t>
            </w:r>
            <w:r w:rsidRPr="005E5AFC">
              <w:rPr>
                <w:sz w:val="22"/>
                <w:szCs w:val="22"/>
              </w:rPr>
              <w:t>. D</w:t>
            </w:r>
            <w:r w:rsidRPr="005E5AFC">
              <w:rPr>
                <w:sz w:val="22"/>
              </w:rPr>
              <w:t>ziałania te będą miały charakter lokalny</w:t>
            </w:r>
            <w:r>
              <w:rPr>
                <w:sz w:val="22"/>
              </w:rPr>
              <w:t xml:space="preserve"> i odwracalny.</w:t>
            </w:r>
          </w:p>
          <w:p w:rsidR="00286801" w:rsidRPr="00057AA7" w:rsidRDefault="00286801" w:rsidP="002B02C5">
            <w:pPr>
              <w:pStyle w:val="Akapit"/>
              <w:ind w:left="34" w:firstLine="0"/>
              <w:rPr>
                <w:sz w:val="22"/>
                <w:szCs w:val="22"/>
              </w:rPr>
            </w:pPr>
            <w:r>
              <w:rPr>
                <w:sz w:val="22"/>
                <w:szCs w:val="22"/>
              </w:rPr>
              <w:t>Zadania związane z budową</w:t>
            </w:r>
            <w:r w:rsidRPr="000D032A">
              <w:rPr>
                <w:sz w:val="22"/>
                <w:szCs w:val="22"/>
              </w:rPr>
              <w:t xml:space="preserve"> sieci </w:t>
            </w:r>
            <w:r>
              <w:rPr>
                <w:sz w:val="22"/>
                <w:szCs w:val="22"/>
              </w:rPr>
              <w:t>wodociągowych i kanalizacyjnych</w:t>
            </w:r>
            <w:r w:rsidRPr="00057AA7">
              <w:rPr>
                <w:sz w:val="22"/>
                <w:szCs w:val="22"/>
              </w:rPr>
              <w:t xml:space="preserve"> </w:t>
            </w:r>
            <w:r>
              <w:rPr>
                <w:sz w:val="22"/>
                <w:szCs w:val="22"/>
              </w:rPr>
              <w:t>realizowane</w:t>
            </w:r>
            <w:r w:rsidRPr="00057AA7">
              <w:rPr>
                <w:sz w:val="22"/>
                <w:szCs w:val="22"/>
              </w:rPr>
              <w:t xml:space="preserve"> będ</w:t>
            </w:r>
            <w:r>
              <w:rPr>
                <w:sz w:val="22"/>
                <w:szCs w:val="22"/>
              </w:rPr>
              <w:t>ą</w:t>
            </w:r>
            <w:r w:rsidRPr="00057AA7">
              <w:rPr>
                <w:sz w:val="22"/>
                <w:szCs w:val="22"/>
              </w:rPr>
              <w:t xml:space="preserve"> głównie wzdłuż wytyczonych szlaków komunikacyjnych, również  prace modernizacyjne infrastruktury wodno-kanalizacyjnej prowadzone będą na terenie już istniejących obiektów, co pozwoli na maksymalne ograniczenie oddziaływania przedsięwzięć na środowisko, w szczególności na powierzchnię ziemi oraz wodę. </w:t>
            </w:r>
          </w:p>
        </w:tc>
      </w:tr>
      <w:tr w:rsidR="00286801" w:rsidRPr="001F2208" w:rsidTr="002B02C5">
        <w:trPr>
          <w:trHeight w:val="1135"/>
        </w:trPr>
        <w:tc>
          <w:tcPr>
            <w:tcW w:w="3227" w:type="dxa"/>
            <w:vAlign w:val="center"/>
          </w:tcPr>
          <w:p w:rsidR="00286801" w:rsidRPr="00057AA7" w:rsidRDefault="00286801" w:rsidP="002B02C5">
            <w:pPr>
              <w:jc w:val="center"/>
              <w:rPr>
                <w:color w:val="000000"/>
                <w:sz w:val="22"/>
              </w:rPr>
            </w:pPr>
            <w:r>
              <w:rPr>
                <w:color w:val="000000"/>
                <w:sz w:val="22"/>
              </w:rPr>
              <w:t xml:space="preserve">Krajobraz </w:t>
            </w:r>
          </w:p>
        </w:tc>
        <w:tc>
          <w:tcPr>
            <w:tcW w:w="10917" w:type="dxa"/>
          </w:tcPr>
          <w:p w:rsidR="00286801" w:rsidRDefault="00286801" w:rsidP="006931B2">
            <w:pPr>
              <w:pStyle w:val="Akapit"/>
              <w:ind w:left="34" w:firstLine="0"/>
              <w:rPr>
                <w:sz w:val="22"/>
                <w:szCs w:val="22"/>
              </w:rPr>
            </w:pPr>
            <w:r>
              <w:rPr>
                <w:sz w:val="22"/>
                <w:szCs w:val="22"/>
              </w:rPr>
              <w:t>Zmiany w krajobrazie mogą być związane z fazą realizacji, podczas której używane będą maszyny, mogące stanowić element nieharmonijny. Oddziaływanie będzie miało charakter krótkotrwały i odwracalny. Zadania wykonywane będą na istniejącej infrastrukturze (</w:t>
            </w:r>
            <w:r w:rsidR="006931B2">
              <w:rPr>
                <w:sz w:val="22"/>
                <w:szCs w:val="22"/>
              </w:rPr>
              <w:t>montaż instalacji fotowoltaicznych</w:t>
            </w:r>
            <w:r>
              <w:rPr>
                <w:sz w:val="22"/>
                <w:szCs w:val="22"/>
              </w:rPr>
              <w:t xml:space="preserve">, </w:t>
            </w:r>
            <w:r w:rsidR="006931B2">
              <w:rPr>
                <w:sz w:val="22"/>
                <w:szCs w:val="22"/>
              </w:rPr>
              <w:t>przebudowa SUW</w:t>
            </w:r>
            <w:r>
              <w:rPr>
                <w:sz w:val="22"/>
                <w:szCs w:val="22"/>
              </w:rPr>
              <w:t xml:space="preserve">). Ponadto zgodne są one spójne z dokumentami planistycznymi gminy oraz Europejską Konwencją Krajobrazową sporządzoną we Florencji dnia 20 października 2000 r. (Dz.U. z 2006 r. nr 14, poz. 98). </w:t>
            </w:r>
          </w:p>
        </w:tc>
      </w:tr>
      <w:tr w:rsidR="00286801" w:rsidRPr="001F2208" w:rsidTr="002B02C5">
        <w:trPr>
          <w:cantSplit/>
          <w:trHeight w:val="430"/>
        </w:trPr>
        <w:tc>
          <w:tcPr>
            <w:tcW w:w="3227" w:type="dxa"/>
            <w:vAlign w:val="center"/>
          </w:tcPr>
          <w:p w:rsidR="00286801" w:rsidRPr="00057AA7" w:rsidRDefault="00286801" w:rsidP="002B02C5">
            <w:pPr>
              <w:jc w:val="center"/>
              <w:rPr>
                <w:color w:val="000000"/>
                <w:sz w:val="22"/>
                <w:szCs w:val="22"/>
              </w:rPr>
            </w:pPr>
            <w:r w:rsidRPr="00057AA7">
              <w:rPr>
                <w:color w:val="000000"/>
                <w:sz w:val="22"/>
                <w:szCs w:val="22"/>
              </w:rPr>
              <w:lastRenderedPageBreak/>
              <w:t>Klima</w:t>
            </w:r>
            <w:r>
              <w:rPr>
                <w:color w:val="000000"/>
                <w:sz w:val="22"/>
                <w:szCs w:val="22"/>
              </w:rPr>
              <w:t>t</w:t>
            </w:r>
          </w:p>
        </w:tc>
        <w:tc>
          <w:tcPr>
            <w:tcW w:w="10917" w:type="dxa"/>
          </w:tcPr>
          <w:p w:rsidR="00286801" w:rsidRDefault="00286801" w:rsidP="002B02C5">
            <w:pPr>
              <w:pStyle w:val="Akapit"/>
              <w:ind w:left="34" w:firstLine="0"/>
              <w:rPr>
                <w:sz w:val="22"/>
                <w:szCs w:val="22"/>
              </w:rPr>
            </w:pPr>
            <w:r w:rsidRPr="00057AA7">
              <w:rPr>
                <w:sz w:val="22"/>
                <w:szCs w:val="22"/>
              </w:rPr>
              <w:t xml:space="preserve">Zaplanowane inwestycje mogą wykazywać </w:t>
            </w:r>
            <w:r w:rsidRPr="00FA370B">
              <w:rPr>
                <w:sz w:val="22"/>
                <w:szCs w:val="22"/>
              </w:rPr>
              <w:t xml:space="preserve">negatywne oddziaływanie jedynie w fazie realizacji. Emisja pyłów związana będzie głównie z transportem i przemieszczeniem materiałów sypkich, pylastych czy urobku ziemnego. Ponadto praca środków transportu i maszyn roboczych wiązać się będzie z okresowo zwiększoną emisją szkodliwych substancji gazowych (spalin). </w:t>
            </w:r>
            <w:r w:rsidRPr="00F969AA">
              <w:rPr>
                <w:sz w:val="22"/>
                <w:szCs w:val="22"/>
              </w:rPr>
              <w:t>Realizacja zadań, w wyniku których nastąpi zmniejszenie emisji gazów cieplarnianych i ich prekursorów wpłynie pozytywnie na łagodzenie zmian klimatu</w:t>
            </w:r>
            <w:r>
              <w:rPr>
                <w:sz w:val="22"/>
                <w:szCs w:val="22"/>
              </w:rPr>
              <w:t xml:space="preserve"> (w tym na kształtowanie warunków termicznych, anemometrycznych i wilgotnościowych)</w:t>
            </w:r>
            <w:r w:rsidRPr="00F969AA">
              <w:rPr>
                <w:sz w:val="22"/>
                <w:szCs w:val="22"/>
              </w:rPr>
              <w:t>. Nie przewiduje się również negatywnego wpływu na siedliska zapewniające sekwestrację CO</w:t>
            </w:r>
            <w:r w:rsidRPr="00F969AA">
              <w:rPr>
                <w:sz w:val="22"/>
                <w:szCs w:val="22"/>
                <w:vertAlign w:val="subscript"/>
              </w:rPr>
              <w:t>2</w:t>
            </w:r>
            <w:r w:rsidRPr="00F969AA">
              <w:rPr>
                <w:sz w:val="22"/>
                <w:szCs w:val="22"/>
              </w:rPr>
              <w:t>.</w:t>
            </w:r>
            <w:r>
              <w:rPr>
                <w:sz w:val="22"/>
                <w:szCs w:val="22"/>
              </w:rPr>
              <w:t xml:space="preserve"> </w:t>
            </w:r>
          </w:p>
          <w:p w:rsidR="00286801" w:rsidRPr="00057AA7" w:rsidRDefault="00286801" w:rsidP="002B02C5">
            <w:pPr>
              <w:pStyle w:val="Akapit"/>
              <w:ind w:left="34" w:firstLine="0"/>
              <w:rPr>
                <w:sz w:val="22"/>
                <w:szCs w:val="22"/>
              </w:rPr>
            </w:pPr>
            <w:r>
              <w:rPr>
                <w:sz w:val="22"/>
                <w:szCs w:val="22"/>
              </w:rPr>
              <w:t>Podczas realizacji zadań uwzględnione zostaną zalecenia zawarte w „Strategicznym planie adaptacji dla sektorów i obszarów wrażliwych na zmiany klimatu do roku 2020 z perspektywą do roku 2030”, którego celem jest poprawa odporności kraju na aktualne zmiany klimatu, lepsze przygotowanie do ekstremalnych zjawisk klimatycznych i pogodowych oraz redukcja kosztów społeczno-ekonomicznych z tym związanych, m.in. poprzez rozbudowę sieci kanalizacyjnej i wodociągowej (dostęp do wody dobrej jakości w okresach suszy i niedoborów wody).</w:t>
            </w:r>
          </w:p>
        </w:tc>
      </w:tr>
      <w:tr w:rsidR="00286801" w:rsidRPr="001F2208" w:rsidTr="002B02C5">
        <w:tc>
          <w:tcPr>
            <w:tcW w:w="3227" w:type="dxa"/>
            <w:vAlign w:val="center"/>
          </w:tcPr>
          <w:p w:rsidR="00286801" w:rsidRPr="00057AA7" w:rsidRDefault="00286801" w:rsidP="002B02C5">
            <w:pPr>
              <w:jc w:val="center"/>
              <w:rPr>
                <w:color w:val="000000"/>
                <w:sz w:val="22"/>
                <w:szCs w:val="22"/>
              </w:rPr>
            </w:pPr>
            <w:r w:rsidRPr="00057AA7">
              <w:rPr>
                <w:color w:val="000000"/>
                <w:sz w:val="22"/>
                <w:szCs w:val="22"/>
              </w:rPr>
              <w:t>Zasoby naturalne</w:t>
            </w:r>
          </w:p>
        </w:tc>
        <w:tc>
          <w:tcPr>
            <w:tcW w:w="10917" w:type="dxa"/>
          </w:tcPr>
          <w:p w:rsidR="00286801" w:rsidRPr="00057AA7" w:rsidRDefault="00286801" w:rsidP="00A40360">
            <w:pPr>
              <w:pStyle w:val="Akapit"/>
              <w:ind w:left="34" w:firstLine="0"/>
              <w:rPr>
                <w:sz w:val="22"/>
                <w:szCs w:val="22"/>
              </w:rPr>
            </w:pPr>
            <w:r>
              <w:rPr>
                <w:sz w:val="22"/>
                <w:szCs w:val="22"/>
              </w:rPr>
              <w:t>Realizacja zadań na terenie gminy wykonywana będzie zgodnie z dokumentami planistycznymi gminy. Nie przewiduje się przebiegu infrastruktury wodno-ściekowej przez obszary o szczególnych walorach i zasobach naturalnych.</w:t>
            </w:r>
          </w:p>
        </w:tc>
      </w:tr>
      <w:tr w:rsidR="00286801" w:rsidRPr="001F2208" w:rsidTr="002B02C5">
        <w:tc>
          <w:tcPr>
            <w:tcW w:w="3227" w:type="dxa"/>
            <w:vAlign w:val="center"/>
          </w:tcPr>
          <w:p w:rsidR="00286801" w:rsidRPr="00057AA7" w:rsidRDefault="00286801" w:rsidP="002B02C5">
            <w:pPr>
              <w:jc w:val="center"/>
              <w:rPr>
                <w:color w:val="000000"/>
                <w:sz w:val="22"/>
                <w:szCs w:val="22"/>
              </w:rPr>
            </w:pPr>
            <w:r w:rsidRPr="00057AA7">
              <w:rPr>
                <w:color w:val="000000"/>
                <w:sz w:val="22"/>
                <w:szCs w:val="22"/>
              </w:rPr>
              <w:t>Zabytki</w:t>
            </w:r>
          </w:p>
        </w:tc>
        <w:tc>
          <w:tcPr>
            <w:tcW w:w="10917" w:type="dxa"/>
          </w:tcPr>
          <w:p w:rsidR="00286801" w:rsidRPr="00057AA7" w:rsidRDefault="00286801" w:rsidP="002B02C5">
            <w:pPr>
              <w:pStyle w:val="Akapit"/>
              <w:ind w:left="34" w:firstLine="0"/>
              <w:rPr>
                <w:sz w:val="22"/>
                <w:szCs w:val="22"/>
              </w:rPr>
            </w:pPr>
            <w:r>
              <w:rPr>
                <w:sz w:val="22"/>
                <w:szCs w:val="22"/>
              </w:rPr>
              <w:t xml:space="preserve">W przypadku prowadzenia prac na terenie objętym ochroną konserwatorską, lub w jego pobliżu, wszelkie ustalenia w sprawie postępowania uzgadnianie będą z konserwatorem zabytków. </w:t>
            </w:r>
          </w:p>
        </w:tc>
      </w:tr>
      <w:tr w:rsidR="00286801" w:rsidRPr="001F2208" w:rsidTr="002B02C5">
        <w:tc>
          <w:tcPr>
            <w:tcW w:w="3227" w:type="dxa"/>
            <w:vAlign w:val="center"/>
          </w:tcPr>
          <w:p w:rsidR="00286801" w:rsidRPr="00057AA7" w:rsidRDefault="00286801" w:rsidP="002B02C5">
            <w:pPr>
              <w:jc w:val="center"/>
              <w:rPr>
                <w:color w:val="000000"/>
                <w:sz w:val="22"/>
                <w:szCs w:val="22"/>
              </w:rPr>
            </w:pPr>
            <w:r w:rsidRPr="00057AA7">
              <w:rPr>
                <w:color w:val="000000"/>
                <w:sz w:val="22"/>
                <w:szCs w:val="22"/>
              </w:rPr>
              <w:t>Dobra materialne</w:t>
            </w:r>
          </w:p>
        </w:tc>
        <w:tc>
          <w:tcPr>
            <w:tcW w:w="10917" w:type="dxa"/>
          </w:tcPr>
          <w:p w:rsidR="00286801" w:rsidRPr="00057AA7" w:rsidRDefault="00286801" w:rsidP="002B02C5">
            <w:pPr>
              <w:pStyle w:val="Akapit"/>
              <w:ind w:left="34" w:firstLine="0"/>
              <w:rPr>
                <w:sz w:val="22"/>
                <w:szCs w:val="22"/>
              </w:rPr>
            </w:pPr>
            <w:r w:rsidRPr="00057AA7">
              <w:rPr>
                <w:sz w:val="22"/>
                <w:szCs w:val="22"/>
              </w:rPr>
              <w:t xml:space="preserve">Realizacja ujętych w </w:t>
            </w:r>
            <w:r>
              <w:rPr>
                <w:i/>
                <w:sz w:val="22"/>
                <w:szCs w:val="22"/>
              </w:rPr>
              <w:t>Programie</w:t>
            </w:r>
            <w:r w:rsidRPr="00057AA7">
              <w:rPr>
                <w:sz w:val="22"/>
                <w:szCs w:val="22"/>
              </w:rPr>
              <w:t xml:space="preserve"> zadań nie</w:t>
            </w:r>
            <w:r>
              <w:rPr>
                <w:sz w:val="22"/>
                <w:szCs w:val="22"/>
              </w:rPr>
              <w:t xml:space="preserve"> będzie negatywnie oddziaływała</w:t>
            </w:r>
            <w:r w:rsidRPr="00057AA7">
              <w:rPr>
                <w:sz w:val="22"/>
                <w:szCs w:val="22"/>
              </w:rPr>
              <w:t xml:space="preserve"> na </w:t>
            </w:r>
            <w:r>
              <w:rPr>
                <w:sz w:val="22"/>
                <w:szCs w:val="22"/>
              </w:rPr>
              <w:t>dobra materialne</w:t>
            </w:r>
            <w:r w:rsidRPr="00057AA7">
              <w:rPr>
                <w:sz w:val="22"/>
                <w:szCs w:val="22"/>
              </w:rPr>
              <w:t xml:space="preserve">. </w:t>
            </w:r>
            <w:r>
              <w:rPr>
                <w:sz w:val="22"/>
                <w:szCs w:val="22"/>
              </w:rPr>
              <w:t>Tereny robót zostaną odpowiednio zabezpieczone.</w:t>
            </w:r>
          </w:p>
        </w:tc>
      </w:tr>
    </w:tbl>
    <w:p w:rsidR="00F63DD7" w:rsidRDefault="00F63DD7">
      <w:pPr>
        <w:spacing w:after="200" w:line="276" w:lineRule="auto"/>
        <w:jc w:val="left"/>
        <w:sectPr w:rsidR="00F63DD7" w:rsidSect="002A16E2">
          <w:headerReference w:type="first" r:id="rId26"/>
          <w:pgSz w:w="16838" w:h="11906" w:orient="landscape"/>
          <w:pgMar w:top="1417" w:right="1417" w:bottom="1417" w:left="1417" w:header="708" w:footer="708" w:gutter="0"/>
          <w:cols w:space="708"/>
          <w:docGrid w:linePitch="360"/>
        </w:sectPr>
      </w:pPr>
    </w:p>
    <w:p w:rsidR="00F63DD7" w:rsidRPr="007B0559" w:rsidRDefault="00F63DD7" w:rsidP="00F63DD7">
      <w:pPr>
        <w:pStyle w:val="Akapity0"/>
        <w:pBdr>
          <w:top w:val="single" w:sz="4" w:space="1" w:color="auto"/>
          <w:left w:val="single" w:sz="4" w:space="4" w:color="auto"/>
          <w:bottom w:val="single" w:sz="4" w:space="1" w:color="auto"/>
          <w:right w:val="single" w:sz="4" w:space="4" w:color="auto"/>
        </w:pBdr>
        <w:ind w:firstLine="0"/>
      </w:pPr>
      <w:r w:rsidRPr="007B0559">
        <w:lastRenderedPageBreak/>
        <w:t xml:space="preserve">Podsumowując, należy stwierdzić, </w:t>
      </w:r>
      <w:r>
        <w:t>iż</w:t>
      </w:r>
      <w:r w:rsidRPr="007B0559">
        <w:t xml:space="preserve"> nie wykazano </w:t>
      </w:r>
      <w:r>
        <w:t xml:space="preserve">znacząco </w:t>
      </w:r>
      <w:r w:rsidRPr="007B0559">
        <w:t xml:space="preserve">negatywnego oddziaływania na środowisko zadań przewidzianych do realizacji w </w:t>
      </w:r>
      <w:r w:rsidRPr="007B0559">
        <w:rPr>
          <w:i/>
        </w:rPr>
        <w:t>Programie</w:t>
      </w:r>
      <w:r>
        <w:t>.</w:t>
      </w:r>
    </w:p>
    <w:p w:rsidR="00F63DD7" w:rsidRPr="00AB538B" w:rsidRDefault="00F63DD7" w:rsidP="00F63DD7">
      <w:pPr>
        <w:pStyle w:val="Akapity0"/>
        <w:pBdr>
          <w:top w:val="single" w:sz="4" w:space="1" w:color="auto"/>
          <w:left w:val="single" w:sz="4" w:space="4" w:color="auto"/>
          <w:bottom w:val="single" w:sz="4" w:space="1" w:color="auto"/>
          <w:right w:val="single" w:sz="4" w:space="4" w:color="auto"/>
        </w:pBdr>
        <w:ind w:firstLine="0"/>
      </w:pPr>
      <w:r w:rsidRPr="00AB538B">
        <w:t xml:space="preserve">Zaplanowanie zadania nie będą oddziaływały w </w:t>
      </w:r>
      <w:r w:rsidRPr="00745B65">
        <w:t>s</w:t>
      </w:r>
      <w:r>
        <w:t xml:space="preserve">posób skumulowany na środowisko. </w:t>
      </w:r>
      <w:r w:rsidRPr="00AB538B">
        <w:t>Realizacja zadań, w wyniku których nastąpi zmniejszenie emisji gazów cieplarnianych i ich prek</w:t>
      </w:r>
      <w:r>
        <w:t>ursorów wpłynie pozytywnie na łagodzenie zmian klimatu</w:t>
      </w:r>
      <w:r w:rsidRPr="00AB538B">
        <w:t>. Siedliska zapewniając</w:t>
      </w:r>
      <w:r>
        <w:t>e</w:t>
      </w:r>
      <w:r w:rsidRPr="00AB538B">
        <w:t xml:space="preserve"> sekwestrację CO</w:t>
      </w:r>
      <w:r w:rsidRPr="00AB538B">
        <w:rPr>
          <w:vertAlign w:val="subscript"/>
        </w:rPr>
        <w:t xml:space="preserve">2 </w:t>
      </w:r>
      <w:r>
        <w:t>zostaną</w:t>
      </w:r>
      <w:r w:rsidRPr="00AB538B">
        <w:t xml:space="preserve"> zachowane. </w:t>
      </w:r>
      <w:r>
        <w:t>Nie przewiduje się również negatywnego oddziaływania zadań na różnorodność biologiczną.</w:t>
      </w:r>
    </w:p>
    <w:p w:rsidR="00F63DD7" w:rsidRPr="00AB538B" w:rsidRDefault="00F63DD7" w:rsidP="00F63DD7">
      <w:pPr>
        <w:pStyle w:val="Akapity0"/>
        <w:pBdr>
          <w:top w:val="single" w:sz="4" w:space="1" w:color="auto"/>
          <w:left w:val="single" w:sz="4" w:space="4" w:color="auto"/>
          <w:bottom w:val="single" w:sz="4" w:space="1" w:color="auto"/>
          <w:right w:val="single" w:sz="4" w:space="4" w:color="auto"/>
        </w:pBdr>
        <w:ind w:firstLine="0"/>
      </w:pPr>
      <w:r>
        <w:t>W wyniku realizacji za</w:t>
      </w:r>
      <w:r w:rsidRPr="00AB538B">
        <w:t>d</w:t>
      </w:r>
      <w:r>
        <w:t>a</w:t>
      </w:r>
      <w:r w:rsidRPr="00AB538B">
        <w:t xml:space="preserve">ń ujętych w </w:t>
      </w:r>
      <w:r w:rsidRPr="00AB538B">
        <w:rPr>
          <w:i/>
        </w:rPr>
        <w:t>Programie</w:t>
      </w:r>
      <w:r w:rsidRPr="00AB538B">
        <w:t xml:space="preserve"> siedliska występujące na analizowanym obszarze oraz objęte ochroną gatunki flory i fauny nie zostaną po</w:t>
      </w:r>
      <w:r>
        <w:t>ddane negatywnym oddziaływaniom.</w:t>
      </w:r>
    </w:p>
    <w:p w:rsidR="00F63DD7" w:rsidRPr="007B55EB" w:rsidRDefault="00F63DD7" w:rsidP="00F63DD7">
      <w:pPr>
        <w:pStyle w:val="Akapity0"/>
        <w:pBdr>
          <w:top w:val="single" w:sz="4" w:space="1" w:color="auto"/>
          <w:left w:val="single" w:sz="4" w:space="4" w:color="auto"/>
          <w:bottom w:val="single" w:sz="4" w:space="1" w:color="auto"/>
          <w:right w:val="single" w:sz="4" w:space="4" w:color="auto"/>
        </w:pBdr>
        <w:ind w:firstLine="0"/>
      </w:pPr>
      <w:r>
        <w:t>Realizacja inwestycji</w:t>
      </w:r>
      <w:r w:rsidRPr="00674CC5">
        <w:t xml:space="preserve"> związan</w:t>
      </w:r>
      <w:r>
        <w:t>ych</w:t>
      </w:r>
      <w:r w:rsidRPr="00674CC5">
        <w:t xml:space="preserve"> z infrastrukturą </w:t>
      </w:r>
      <w:r>
        <w:t>kanalizacyjną</w:t>
      </w:r>
      <w:r w:rsidRPr="00674CC5">
        <w:t xml:space="preserve"> </w:t>
      </w:r>
      <w:r>
        <w:t>przyczyni się do spełnienia</w:t>
      </w:r>
      <w:r w:rsidRPr="00674CC5">
        <w:t xml:space="preserve"> celów środowiskowych dla jednolitych części wód podziemnych i powierzchniowych ujętych w „Planie gospodarowania wodami na obszarze dorzecza </w:t>
      </w:r>
      <w:r w:rsidR="006D2C03">
        <w:t xml:space="preserve">Wisły” oraz </w:t>
      </w:r>
      <w:r w:rsidR="006D2C03" w:rsidRPr="00674CC5">
        <w:t xml:space="preserve">„Planie gospodarowania wodami na obszarze dorzecza </w:t>
      </w:r>
      <w:r w:rsidR="006D2C03">
        <w:t>Pregoły”.</w:t>
      </w:r>
    </w:p>
    <w:p w:rsidR="00943C6B" w:rsidRDefault="00943C6B">
      <w:pPr>
        <w:spacing w:after="200" w:line="276" w:lineRule="auto"/>
        <w:jc w:val="left"/>
      </w:pPr>
      <w:r>
        <w:br w:type="page"/>
      </w:r>
    </w:p>
    <w:p w:rsidR="00C847E3" w:rsidRDefault="00C847E3" w:rsidP="00C847E3">
      <w:pPr>
        <w:pStyle w:val="Nagwek1"/>
      </w:pPr>
      <w:bookmarkStart w:id="175" w:name="_Toc490134480"/>
      <w:r>
        <w:lastRenderedPageBreak/>
        <w:t>Spis tabel</w:t>
      </w:r>
      <w:bookmarkEnd w:id="175"/>
    </w:p>
    <w:p w:rsidR="003D258A" w:rsidRDefault="00C847E3" w:rsidP="003D258A">
      <w:pPr>
        <w:pStyle w:val="Spisilustracji"/>
        <w:tabs>
          <w:tab w:val="right" w:leader="dot" w:pos="9345"/>
        </w:tabs>
        <w:spacing w:line="276" w:lineRule="auto"/>
        <w:rPr>
          <w:rFonts w:eastAsiaTheme="minorEastAsia"/>
          <w:noProof/>
          <w:sz w:val="22"/>
          <w:lang w:eastAsia="pl-PL"/>
        </w:rPr>
      </w:pPr>
      <w:r>
        <w:fldChar w:fldCharType="begin"/>
      </w:r>
      <w:r>
        <w:instrText xml:space="preserve"> TOC \h \z \c "Tabela" </w:instrText>
      </w:r>
      <w:r>
        <w:fldChar w:fldCharType="separate"/>
      </w:r>
      <w:hyperlink w:anchor="_Toc495563144" w:history="1">
        <w:r w:rsidR="003D258A" w:rsidRPr="00167EB8">
          <w:rPr>
            <w:rStyle w:val="Hipercze"/>
            <w:noProof/>
          </w:rPr>
          <w:t>Tabela 1. Klasyfikacja strefy z uwzględnieniem kryteriów określonych w celu ochrony zdrowia</w:t>
        </w:r>
        <w:r w:rsidR="003D258A">
          <w:rPr>
            <w:noProof/>
            <w:webHidden/>
          </w:rPr>
          <w:tab/>
        </w:r>
        <w:r w:rsidR="003D258A">
          <w:rPr>
            <w:noProof/>
            <w:webHidden/>
          </w:rPr>
          <w:fldChar w:fldCharType="begin"/>
        </w:r>
        <w:r w:rsidR="003D258A">
          <w:rPr>
            <w:noProof/>
            <w:webHidden/>
          </w:rPr>
          <w:instrText xml:space="preserve"> PAGEREF _Toc495563144 \h </w:instrText>
        </w:r>
        <w:r w:rsidR="003D258A">
          <w:rPr>
            <w:noProof/>
            <w:webHidden/>
          </w:rPr>
        </w:r>
        <w:r w:rsidR="003D258A">
          <w:rPr>
            <w:noProof/>
            <w:webHidden/>
          </w:rPr>
          <w:fldChar w:fldCharType="separate"/>
        </w:r>
        <w:r w:rsidR="00BD0060">
          <w:rPr>
            <w:noProof/>
            <w:webHidden/>
          </w:rPr>
          <w:t>16</w:t>
        </w:r>
        <w:r w:rsidR="003D258A">
          <w:rPr>
            <w:noProof/>
            <w:webHidden/>
          </w:rPr>
          <w:fldChar w:fldCharType="end"/>
        </w:r>
      </w:hyperlink>
    </w:p>
    <w:p w:rsidR="003D258A" w:rsidRDefault="002B02C5" w:rsidP="003D258A">
      <w:pPr>
        <w:pStyle w:val="Spisilustracji"/>
        <w:tabs>
          <w:tab w:val="right" w:leader="dot" w:pos="9345"/>
        </w:tabs>
        <w:spacing w:line="276" w:lineRule="auto"/>
        <w:rPr>
          <w:rFonts w:eastAsiaTheme="minorEastAsia"/>
          <w:noProof/>
          <w:sz w:val="22"/>
          <w:lang w:eastAsia="pl-PL"/>
        </w:rPr>
      </w:pPr>
      <w:hyperlink w:anchor="_Toc495563145" w:history="1">
        <w:r w:rsidR="003D258A" w:rsidRPr="00167EB8">
          <w:rPr>
            <w:rStyle w:val="Hipercze"/>
            <w:noProof/>
          </w:rPr>
          <w:t>Tabela 2. Klasyfikacja strefy z uwzględnieniem kryteriów określonych w celu ochrony roślin</w:t>
        </w:r>
        <w:r w:rsidR="003D258A">
          <w:rPr>
            <w:noProof/>
            <w:webHidden/>
          </w:rPr>
          <w:tab/>
        </w:r>
        <w:r w:rsidR="003D258A">
          <w:rPr>
            <w:noProof/>
            <w:webHidden/>
          </w:rPr>
          <w:fldChar w:fldCharType="begin"/>
        </w:r>
        <w:r w:rsidR="003D258A">
          <w:rPr>
            <w:noProof/>
            <w:webHidden/>
          </w:rPr>
          <w:instrText xml:space="preserve"> PAGEREF _Toc495563145 \h </w:instrText>
        </w:r>
        <w:r w:rsidR="003D258A">
          <w:rPr>
            <w:noProof/>
            <w:webHidden/>
          </w:rPr>
        </w:r>
        <w:r w:rsidR="003D258A">
          <w:rPr>
            <w:noProof/>
            <w:webHidden/>
          </w:rPr>
          <w:fldChar w:fldCharType="separate"/>
        </w:r>
        <w:r w:rsidR="00BD0060">
          <w:rPr>
            <w:noProof/>
            <w:webHidden/>
          </w:rPr>
          <w:t>16</w:t>
        </w:r>
        <w:r w:rsidR="003D258A">
          <w:rPr>
            <w:noProof/>
            <w:webHidden/>
          </w:rPr>
          <w:fldChar w:fldCharType="end"/>
        </w:r>
      </w:hyperlink>
    </w:p>
    <w:p w:rsidR="003D258A" w:rsidRDefault="002B02C5" w:rsidP="003D258A">
      <w:pPr>
        <w:pStyle w:val="Spisilustracji"/>
        <w:tabs>
          <w:tab w:val="right" w:leader="dot" w:pos="9345"/>
        </w:tabs>
        <w:spacing w:line="276" w:lineRule="auto"/>
        <w:rPr>
          <w:rFonts w:eastAsiaTheme="minorEastAsia"/>
          <w:noProof/>
          <w:sz w:val="22"/>
          <w:lang w:eastAsia="pl-PL"/>
        </w:rPr>
      </w:pPr>
      <w:hyperlink w:anchor="_Toc495563146" w:history="1">
        <w:r w:rsidR="003D258A" w:rsidRPr="00167EB8">
          <w:rPr>
            <w:rStyle w:val="Hipercze"/>
            <w:noProof/>
          </w:rPr>
          <w:t>Tabela 3. Stan ekologiczny jednolitych części wód</w:t>
        </w:r>
        <w:r w:rsidR="003D258A">
          <w:rPr>
            <w:noProof/>
            <w:webHidden/>
          </w:rPr>
          <w:tab/>
        </w:r>
        <w:r w:rsidR="003D258A">
          <w:rPr>
            <w:noProof/>
            <w:webHidden/>
          </w:rPr>
          <w:fldChar w:fldCharType="begin"/>
        </w:r>
        <w:r w:rsidR="003D258A">
          <w:rPr>
            <w:noProof/>
            <w:webHidden/>
          </w:rPr>
          <w:instrText xml:space="preserve"> PAGEREF _Toc495563146 \h </w:instrText>
        </w:r>
        <w:r w:rsidR="003D258A">
          <w:rPr>
            <w:noProof/>
            <w:webHidden/>
          </w:rPr>
        </w:r>
        <w:r w:rsidR="003D258A">
          <w:rPr>
            <w:noProof/>
            <w:webHidden/>
          </w:rPr>
          <w:fldChar w:fldCharType="separate"/>
        </w:r>
        <w:r w:rsidR="00BD0060">
          <w:rPr>
            <w:noProof/>
            <w:webHidden/>
          </w:rPr>
          <w:t>21</w:t>
        </w:r>
        <w:r w:rsidR="003D258A">
          <w:rPr>
            <w:noProof/>
            <w:webHidden/>
          </w:rPr>
          <w:fldChar w:fldCharType="end"/>
        </w:r>
      </w:hyperlink>
    </w:p>
    <w:p w:rsidR="003D258A" w:rsidRDefault="002B02C5" w:rsidP="003D258A">
      <w:pPr>
        <w:pStyle w:val="Spisilustracji"/>
        <w:tabs>
          <w:tab w:val="right" w:leader="dot" w:pos="9345"/>
        </w:tabs>
        <w:spacing w:line="276" w:lineRule="auto"/>
        <w:rPr>
          <w:rFonts w:eastAsiaTheme="minorEastAsia"/>
          <w:noProof/>
          <w:sz w:val="22"/>
          <w:lang w:eastAsia="pl-PL"/>
        </w:rPr>
      </w:pPr>
      <w:hyperlink w:anchor="_Toc495563147" w:history="1">
        <w:r w:rsidR="003D258A" w:rsidRPr="00167EB8">
          <w:rPr>
            <w:rStyle w:val="Hipercze"/>
            <w:noProof/>
          </w:rPr>
          <w:t>Tabela 4. Klasyfikacja stanu czystości jednolitych części wód powierzchniowych na terenie Gminy Dźwierzuty w latach 2010 – 2015</w:t>
        </w:r>
        <w:r w:rsidR="003D258A">
          <w:rPr>
            <w:noProof/>
            <w:webHidden/>
          </w:rPr>
          <w:tab/>
        </w:r>
        <w:r w:rsidR="003D258A">
          <w:rPr>
            <w:noProof/>
            <w:webHidden/>
          </w:rPr>
          <w:fldChar w:fldCharType="begin"/>
        </w:r>
        <w:r w:rsidR="003D258A">
          <w:rPr>
            <w:noProof/>
            <w:webHidden/>
          </w:rPr>
          <w:instrText xml:space="preserve"> PAGEREF _Toc495563147 \h </w:instrText>
        </w:r>
        <w:r w:rsidR="003D258A">
          <w:rPr>
            <w:noProof/>
            <w:webHidden/>
          </w:rPr>
        </w:r>
        <w:r w:rsidR="003D258A">
          <w:rPr>
            <w:noProof/>
            <w:webHidden/>
          </w:rPr>
          <w:fldChar w:fldCharType="separate"/>
        </w:r>
        <w:r w:rsidR="00BD0060">
          <w:rPr>
            <w:noProof/>
            <w:webHidden/>
          </w:rPr>
          <w:t>24</w:t>
        </w:r>
        <w:r w:rsidR="003D258A">
          <w:rPr>
            <w:noProof/>
            <w:webHidden/>
          </w:rPr>
          <w:fldChar w:fldCharType="end"/>
        </w:r>
      </w:hyperlink>
    </w:p>
    <w:p w:rsidR="003D258A" w:rsidRDefault="002B02C5" w:rsidP="003D258A">
      <w:pPr>
        <w:pStyle w:val="Spisilustracji"/>
        <w:tabs>
          <w:tab w:val="right" w:leader="dot" w:pos="9345"/>
        </w:tabs>
        <w:spacing w:line="276" w:lineRule="auto"/>
        <w:rPr>
          <w:rFonts w:eastAsiaTheme="minorEastAsia"/>
          <w:noProof/>
          <w:sz w:val="22"/>
          <w:lang w:eastAsia="pl-PL"/>
        </w:rPr>
      </w:pPr>
      <w:hyperlink w:anchor="_Toc495563148" w:history="1">
        <w:r w:rsidR="003D258A" w:rsidRPr="00167EB8">
          <w:rPr>
            <w:rStyle w:val="Hipercze"/>
            <w:noProof/>
          </w:rPr>
          <w:t>Tabela 5. Klasyfikacja stanu czystości jezior na terenie Gminy Dźwierzuty badanych w latach 2010 – 2015</w:t>
        </w:r>
        <w:r w:rsidR="003D258A">
          <w:rPr>
            <w:noProof/>
            <w:webHidden/>
          </w:rPr>
          <w:tab/>
        </w:r>
        <w:r w:rsidR="003D258A">
          <w:rPr>
            <w:noProof/>
            <w:webHidden/>
          </w:rPr>
          <w:fldChar w:fldCharType="begin"/>
        </w:r>
        <w:r w:rsidR="003D258A">
          <w:rPr>
            <w:noProof/>
            <w:webHidden/>
          </w:rPr>
          <w:instrText xml:space="preserve"> PAGEREF _Toc495563148 \h </w:instrText>
        </w:r>
        <w:r w:rsidR="003D258A">
          <w:rPr>
            <w:noProof/>
            <w:webHidden/>
          </w:rPr>
        </w:r>
        <w:r w:rsidR="003D258A">
          <w:rPr>
            <w:noProof/>
            <w:webHidden/>
          </w:rPr>
          <w:fldChar w:fldCharType="separate"/>
        </w:r>
        <w:r w:rsidR="00BD0060">
          <w:rPr>
            <w:noProof/>
            <w:webHidden/>
          </w:rPr>
          <w:t>25</w:t>
        </w:r>
        <w:r w:rsidR="003D258A">
          <w:rPr>
            <w:noProof/>
            <w:webHidden/>
          </w:rPr>
          <w:fldChar w:fldCharType="end"/>
        </w:r>
      </w:hyperlink>
    </w:p>
    <w:p w:rsidR="003D258A" w:rsidRDefault="002B02C5" w:rsidP="003D258A">
      <w:pPr>
        <w:pStyle w:val="Spisilustracji"/>
        <w:tabs>
          <w:tab w:val="right" w:leader="dot" w:pos="9345"/>
        </w:tabs>
        <w:spacing w:line="276" w:lineRule="auto"/>
        <w:rPr>
          <w:rFonts w:eastAsiaTheme="minorEastAsia"/>
          <w:noProof/>
          <w:sz w:val="22"/>
          <w:lang w:eastAsia="pl-PL"/>
        </w:rPr>
      </w:pPr>
      <w:hyperlink w:anchor="_Toc495563149" w:history="1">
        <w:r w:rsidR="003D258A" w:rsidRPr="00167EB8">
          <w:rPr>
            <w:rStyle w:val="Hipercze"/>
            <w:noProof/>
          </w:rPr>
          <w:t>Tabela 6. Charakterystyka głównych ujęć studni w Gminie Dźwierzuty</w:t>
        </w:r>
        <w:r w:rsidR="003D258A">
          <w:rPr>
            <w:noProof/>
            <w:webHidden/>
          </w:rPr>
          <w:tab/>
        </w:r>
        <w:r w:rsidR="003D258A">
          <w:rPr>
            <w:noProof/>
            <w:webHidden/>
          </w:rPr>
          <w:fldChar w:fldCharType="begin"/>
        </w:r>
        <w:r w:rsidR="003D258A">
          <w:rPr>
            <w:noProof/>
            <w:webHidden/>
          </w:rPr>
          <w:instrText xml:space="preserve"> PAGEREF _Toc495563149 \h </w:instrText>
        </w:r>
        <w:r w:rsidR="003D258A">
          <w:rPr>
            <w:noProof/>
            <w:webHidden/>
          </w:rPr>
        </w:r>
        <w:r w:rsidR="003D258A">
          <w:rPr>
            <w:noProof/>
            <w:webHidden/>
          </w:rPr>
          <w:fldChar w:fldCharType="separate"/>
        </w:r>
        <w:r w:rsidR="00BD0060">
          <w:rPr>
            <w:noProof/>
            <w:webHidden/>
          </w:rPr>
          <w:t>28</w:t>
        </w:r>
        <w:r w:rsidR="003D258A">
          <w:rPr>
            <w:noProof/>
            <w:webHidden/>
          </w:rPr>
          <w:fldChar w:fldCharType="end"/>
        </w:r>
      </w:hyperlink>
    </w:p>
    <w:p w:rsidR="003D258A" w:rsidRDefault="002B02C5" w:rsidP="003D258A">
      <w:pPr>
        <w:pStyle w:val="Spisilustracji"/>
        <w:tabs>
          <w:tab w:val="right" w:leader="dot" w:pos="9345"/>
        </w:tabs>
        <w:spacing w:line="276" w:lineRule="auto"/>
        <w:rPr>
          <w:rFonts w:eastAsiaTheme="minorEastAsia"/>
          <w:noProof/>
          <w:sz w:val="22"/>
          <w:lang w:eastAsia="pl-PL"/>
        </w:rPr>
      </w:pPr>
      <w:hyperlink w:anchor="_Toc495563150" w:history="1">
        <w:r w:rsidR="003D258A" w:rsidRPr="00167EB8">
          <w:rPr>
            <w:rStyle w:val="Hipercze"/>
            <w:noProof/>
          </w:rPr>
          <w:t>Tabela 7. Złoża kopalin na terenie Gminy Dźwierzuty</w:t>
        </w:r>
        <w:r w:rsidR="003D258A">
          <w:rPr>
            <w:noProof/>
            <w:webHidden/>
          </w:rPr>
          <w:tab/>
        </w:r>
        <w:r w:rsidR="003D258A">
          <w:rPr>
            <w:noProof/>
            <w:webHidden/>
          </w:rPr>
          <w:fldChar w:fldCharType="begin"/>
        </w:r>
        <w:r w:rsidR="003D258A">
          <w:rPr>
            <w:noProof/>
            <w:webHidden/>
          </w:rPr>
          <w:instrText xml:space="preserve"> PAGEREF _Toc495563150 \h </w:instrText>
        </w:r>
        <w:r w:rsidR="003D258A">
          <w:rPr>
            <w:noProof/>
            <w:webHidden/>
          </w:rPr>
        </w:r>
        <w:r w:rsidR="003D258A">
          <w:rPr>
            <w:noProof/>
            <w:webHidden/>
          </w:rPr>
          <w:fldChar w:fldCharType="separate"/>
        </w:r>
        <w:r w:rsidR="00BD0060">
          <w:rPr>
            <w:noProof/>
            <w:webHidden/>
          </w:rPr>
          <w:t>30</w:t>
        </w:r>
        <w:r w:rsidR="003D258A">
          <w:rPr>
            <w:noProof/>
            <w:webHidden/>
          </w:rPr>
          <w:fldChar w:fldCharType="end"/>
        </w:r>
      </w:hyperlink>
    </w:p>
    <w:p w:rsidR="003D258A" w:rsidRDefault="002B02C5" w:rsidP="003D258A">
      <w:pPr>
        <w:pStyle w:val="Spisilustracji"/>
        <w:tabs>
          <w:tab w:val="right" w:leader="dot" w:pos="9345"/>
        </w:tabs>
        <w:spacing w:line="276" w:lineRule="auto"/>
        <w:rPr>
          <w:rFonts w:eastAsiaTheme="minorEastAsia"/>
          <w:noProof/>
          <w:sz w:val="22"/>
          <w:lang w:eastAsia="pl-PL"/>
        </w:rPr>
      </w:pPr>
      <w:hyperlink w:anchor="_Toc495563151" w:history="1">
        <w:r w:rsidR="003D258A" w:rsidRPr="00167EB8">
          <w:rPr>
            <w:rStyle w:val="Hipercze"/>
            <w:noProof/>
          </w:rPr>
          <w:t>Tabela 8. Ilość odpadów komunalnych odebranych z terenu Gminy Dźwierzuty z podziałem na frakcje w roku 2016</w:t>
        </w:r>
        <w:r w:rsidR="003D258A">
          <w:rPr>
            <w:noProof/>
            <w:webHidden/>
          </w:rPr>
          <w:tab/>
        </w:r>
        <w:r w:rsidR="003D258A">
          <w:rPr>
            <w:noProof/>
            <w:webHidden/>
          </w:rPr>
          <w:fldChar w:fldCharType="begin"/>
        </w:r>
        <w:r w:rsidR="003D258A">
          <w:rPr>
            <w:noProof/>
            <w:webHidden/>
          </w:rPr>
          <w:instrText xml:space="preserve"> PAGEREF _Toc495563151 \h </w:instrText>
        </w:r>
        <w:r w:rsidR="003D258A">
          <w:rPr>
            <w:noProof/>
            <w:webHidden/>
          </w:rPr>
        </w:r>
        <w:r w:rsidR="003D258A">
          <w:rPr>
            <w:noProof/>
            <w:webHidden/>
          </w:rPr>
          <w:fldChar w:fldCharType="separate"/>
        </w:r>
        <w:r w:rsidR="00BD0060">
          <w:rPr>
            <w:noProof/>
            <w:webHidden/>
          </w:rPr>
          <w:t>34</w:t>
        </w:r>
        <w:r w:rsidR="003D258A">
          <w:rPr>
            <w:noProof/>
            <w:webHidden/>
          </w:rPr>
          <w:fldChar w:fldCharType="end"/>
        </w:r>
      </w:hyperlink>
    </w:p>
    <w:p w:rsidR="003D258A" w:rsidRDefault="002B02C5" w:rsidP="003D258A">
      <w:pPr>
        <w:pStyle w:val="Spisilustracji"/>
        <w:tabs>
          <w:tab w:val="right" w:leader="dot" w:pos="9345"/>
        </w:tabs>
        <w:spacing w:line="276" w:lineRule="auto"/>
        <w:jc w:val="left"/>
        <w:rPr>
          <w:rFonts w:eastAsiaTheme="minorEastAsia"/>
          <w:noProof/>
          <w:sz w:val="22"/>
          <w:lang w:eastAsia="pl-PL"/>
        </w:rPr>
      </w:pPr>
      <w:hyperlink w:anchor="_Toc495563152" w:history="1">
        <w:r w:rsidR="003D258A" w:rsidRPr="00167EB8">
          <w:rPr>
            <w:rStyle w:val="Hipercze"/>
            <w:noProof/>
          </w:rPr>
          <w:t>Tabela 9. Analiza zadań pod kątem możliwości negatywnego oddziaływania na środowisko i obszary Natura 2000</w:t>
        </w:r>
        <w:r w:rsidR="003D258A">
          <w:rPr>
            <w:noProof/>
            <w:webHidden/>
          </w:rPr>
          <w:tab/>
        </w:r>
        <w:r w:rsidR="003D258A">
          <w:rPr>
            <w:noProof/>
            <w:webHidden/>
          </w:rPr>
          <w:fldChar w:fldCharType="begin"/>
        </w:r>
        <w:r w:rsidR="003D258A">
          <w:rPr>
            <w:noProof/>
            <w:webHidden/>
          </w:rPr>
          <w:instrText xml:space="preserve"> PAGEREF _Toc495563152 \h </w:instrText>
        </w:r>
        <w:r w:rsidR="003D258A">
          <w:rPr>
            <w:noProof/>
            <w:webHidden/>
          </w:rPr>
        </w:r>
        <w:r w:rsidR="003D258A">
          <w:rPr>
            <w:noProof/>
            <w:webHidden/>
          </w:rPr>
          <w:fldChar w:fldCharType="separate"/>
        </w:r>
        <w:r w:rsidR="00BD0060">
          <w:rPr>
            <w:noProof/>
            <w:webHidden/>
          </w:rPr>
          <w:t>47</w:t>
        </w:r>
        <w:r w:rsidR="003D258A">
          <w:rPr>
            <w:noProof/>
            <w:webHidden/>
          </w:rPr>
          <w:fldChar w:fldCharType="end"/>
        </w:r>
      </w:hyperlink>
    </w:p>
    <w:p w:rsidR="003D258A" w:rsidRDefault="002B02C5" w:rsidP="003D258A">
      <w:pPr>
        <w:pStyle w:val="Spisilustracji"/>
        <w:tabs>
          <w:tab w:val="right" w:leader="dot" w:pos="9345"/>
        </w:tabs>
        <w:spacing w:line="276" w:lineRule="auto"/>
        <w:rPr>
          <w:rFonts w:eastAsiaTheme="minorEastAsia"/>
          <w:noProof/>
          <w:sz w:val="22"/>
          <w:lang w:eastAsia="pl-PL"/>
        </w:rPr>
      </w:pPr>
      <w:hyperlink w:anchor="_Toc495563153" w:history="1">
        <w:r w:rsidR="003D258A" w:rsidRPr="00167EB8">
          <w:rPr>
            <w:rStyle w:val="Hipercze"/>
            <w:noProof/>
          </w:rPr>
          <w:t xml:space="preserve">Tabela 10. Podsumowanie analizy potencjalnego oddziaływania środowisko zadań ujętych w </w:t>
        </w:r>
        <w:r w:rsidR="003D258A" w:rsidRPr="00167EB8">
          <w:rPr>
            <w:rStyle w:val="Hipercze"/>
            <w:i/>
            <w:noProof/>
          </w:rPr>
          <w:t>Programie</w:t>
        </w:r>
        <w:r w:rsidR="003D258A">
          <w:rPr>
            <w:noProof/>
            <w:webHidden/>
          </w:rPr>
          <w:tab/>
        </w:r>
        <w:r w:rsidR="003D258A">
          <w:rPr>
            <w:noProof/>
            <w:webHidden/>
          </w:rPr>
          <w:fldChar w:fldCharType="begin"/>
        </w:r>
        <w:r w:rsidR="003D258A">
          <w:rPr>
            <w:noProof/>
            <w:webHidden/>
          </w:rPr>
          <w:instrText xml:space="preserve"> PAGEREF _Toc495563153 \h </w:instrText>
        </w:r>
        <w:r w:rsidR="003D258A">
          <w:rPr>
            <w:noProof/>
            <w:webHidden/>
          </w:rPr>
        </w:r>
        <w:r w:rsidR="003D258A">
          <w:rPr>
            <w:noProof/>
            <w:webHidden/>
          </w:rPr>
          <w:fldChar w:fldCharType="separate"/>
        </w:r>
        <w:r w:rsidR="00BD0060">
          <w:rPr>
            <w:noProof/>
            <w:webHidden/>
          </w:rPr>
          <w:t>53</w:t>
        </w:r>
        <w:r w:rsidR="003D258A">
          <w:rPr>
            <w:noProof/>
            <w:webHidden/>
          </w:rPr>
          <w:fldChar w:fldCharType="end"/>
        </w:r>
      </w:hyperlink>
    </w:p>
    <w:p w:rsidR="006D2C03" w:rsidRDefault="00C847E3" w:rsidP="006D2C03">
      <w:pPr>
        <w:pStyle w:val="Nagwek1"/>
        <w:jc w:val="left"/>
      </w:pPr>
      <w:r>
        <w:fldChar w:fldCharType="end"/>
      </w:r>
      <w:r w:rsidR="006D2C03" w:rsidRPr="006D2C03">
        <w:t xml:space="preserve"> </w:t>
      </w:r>
      <w:bookmarkStart w:id="176" w:name="_Toc490134481"/>
      <w:r w:rsidR="006D2C03">
        <w:t>Spis rysunków</w:t>
      </w:r>
      <w:bookmarkEnd w:id="176"/>
    </w:p>
    <w:p w:rsidR="009022EA" w:rsidRDefault="006D2C03" w:rsidP="009022EA">
      <w:pPr>
        <w:pStyle w:val="Spisilustracji"/>
        <w:tabs>
          <w:tab w:val="right" w:leader="dot" w:pos="9498"/>
        </w:tabs>
        <w:spacing w:line="276" w:lineRule="auto"/>
        <w:rPr>
          <w:rFonts w:eastAsiaTheme="minorEastAsia"/>
          <w:noProof/>
          <w:sz w:val="22"/>
          <w:lang w:eastAsia="pl-PL"/>
        </w:rPr>
      </w:pPr>
      <w:r w:rsidRPr="00C847E3">
        <w:rPr>
          <w:szCs w:val="24"/>
        </w:rPr>
        <w:fldChar w:fldCharType="begin"/>
      </w:r>
      <w:r w:rsidRPr="00C847E3">
        <w:rPr>
          <w:szCs w:val="24"/>
        </w:rPr>
        <w:instrText xml:space="preserve"> TOC \h \z \c "Rysunek" </w:instrText>
      </w:r>
      <w:r w:rsidRPr="00C847E3">
        <w:rPr>
          <w:szCs w:val="24"/>
        </w:rPr>
        <w:fldChar w:fldCharType="separate"/>
      </w:r>
      <w:hyperlink w:anchor="_Toc490134296" w:history="1">
        <w:r w:rsidR="009022EA" w:rsidRPr="00482F17">
          <w:rPr>
            <w:rStyle w:val="Hipercze"/>
            <w:noProof/>
          </w:rPr>
          <w:t>Rysunek 1. Granice JCWP (czarne linie) na tle Gminy Dźwierzuty (różowe linie)</w:t>
        </w:r>
        <w:r w:rsidR="009022EA">
          <w:rPr>
            <w:noProof/>
            <w:webHidden/>
          </w:rPr>
          <w:tab/>
        </w:r>
        <w:r w:rsidR="009022EA">
          <w:rPr>
            <w:noProof/>
            <w:webHidden/>
          </w:rPr>
          <w:fldChar w:fldCharType="begin"/>
        </w:r>
        <w:r w:rsidR="009022EA">
          <w:rPr>
            <w:noProof/>
            <w:webHidden/>
          </w:rPr>
          <w:instrText xml:space="preserve"> PAGEREF _Toc490134296 \h </w:instrText>
        </w:r>
        <w:r w:rsidR="009022EA">
          <w:rPr>
            <w:noProof/>
            <w:webHidden/>
          </w:rPr>
        </w:r>
        <w:r w:rsidR="009022EA">
          <w:rPr>
            <w:noProof/>
            <w:webHidden/>
          </w:rPr>
          <w:fldChar w:fldCharType="separate"/>
        </w:r>
        <w:r w:rsidR="00BD0060">
          <w:rPr>
            <w:noProof/>
            <w:webHidden/>
          </w:rPr>
          <w:t>23</w:t>
        </w:r>
        <w:r w:rsidR="009022EA">
          <w:rPr>
            <w:noProof/>
            <w:webHidden/>
          </w:rPr>
          <w:fldChar w:fldCharType="end"/>
        </w:r>
      </w:hyperlink>
    </w:p>
    <w:p w:rsidR="009022EA" w:rsidRDefault="002B02C5" w:rsidP="009022EA">
      <w:pPr>
        <w:pStyle w:val="Spisilustracji"/>
        <w:tabs>
          <w:tab w:val="right" w:leader="dot" w:pos="9498"/>
        </w:tabs>
        <w:spacing w:line="276" w:lineRule="auto"/>
        <w:rPr>
          <w:rFonts w:eastAsiaTheme="minorEastAsia"/>
          <w:noProof/>
          <w:sz w:val="22"/>
          <w:lang w:eastAsia="pl-PL"/>
        </w:rPr>
      </w:pPr>
      <w:hyperlink w:anchor="_Toc490134297" w:history="1">
        <w:r w:rsidR="009022EA" w:rsidRPr="00482F17">
          <w:rPr>
            <w:rStyle w:val="Hipercze"/>
            <w:noProof/>
          </w:rPr>
          <w:t>Rysunek 2. Jednolite Części Wód Podziemnych na tle Gminy Dźwierzuty (obszar czerwony)</w:t>
        </w:r>
        <w:r w:rsidR="009022EA">
          <w:rPr>
            <w:noProof/>
            <w:webHidden/>
          </w:rPr>
          <w:tab/>
        </w:r>
        <w:r w:rsidR="009022EA">
          <w:rPr>
            <w:noProof/>
            <w:webHidden/>
          </w:rPr>
          <w:fldChar w:fldCharType="begin"/>
        </w:r>
        <w:r w:rsidR="009022EA">
          <w:rPr>
            <w:noProof/>
            <w:webHidden/>
          </w:rPr>
          <w:instrText xml:space="preserve"> PAGEREF _Toc490134297 \h </w:instrText>
        </w:r>
        <w:r w:rsidR="009022EA">
          <w:rPr>
            <w:noProof/>
            <w:webHidden/>
          </w:rPr>
        </w:r>
        <w:r w:rsidR="009022EA">
          <w:rPr>
            <w:noProof/>
            <w:webHidden/>
          </w:rPr>
          <w:fldChar w:fldCharType="separate"/>
        </w:r>
        <w:r w:rsidR="00BD0060">
          <w:rPr>
            <w:noProof/>
            <w:webHidden/>
          </w:rPr>
          <w:t>26</w:t>
        </w:r>
        <w:r w:rsidR="009022EA">
          <w:rPr>
            <w:noProof/>
            <w:webHidden/>
          </w:rPr>
          <w:fldChar w:fldCharType="end"/>
        </w:r>
      </w:hyperlink>
    </w:p>
    <w:p w:rsidR="009022EA" w:rsidRDefault="002B02C5" w:rsidP="009022EA">
      <w:pPr>
        <w:pStyle w:val="Spisilustracji"/>
        <w:tabs>
          <w:tab w:val="right" w:leader="dot" w:pos="9498"/>
        </w:tabs>
        <w:spacing w:line="276" w:lineRule="auto"/>
        <w:rPr>
          <w:rFonts w:eastAsiaTheme="minorEastAsia"/>
          <w:noProof/>
          <w:sz w:val="22"/>
          <w:lang w:eastAsia="pl-PL"/>
        </w:rPr>
      </w:pPr>
      <w:hyperlink w:anchor="_Toc490134298" w:history="1">
        <w:r w:rsidR="009022EA" w:rsidRPr="00482F17">
          <w:rPr>
            <w:rStyle w:val="Hipercze"/>
            <w:noProof/>
          </w:rPr>
          <w:t>Rysunek 3. Lokalizacja złóż kopalin na tle Gminy Dźwierzuty</w:t>
        </w:r>
        <w:r w:rsidR="009022EA">
          <w:rPr>
            <w:noProof/>
            <w:webHidden/>
          </w:rPr>
          <w:tab/>
        </w:r>
        <w:r w:rsidR="009022EA">
          <w:rPr>
            <w:noProof/>
            <w:webHidden/>
          </w:rPr>
          <w:fldChar w:fldCharType="begin"/>
        </w:r>
        <w:r w:rsidR="009022EA">
          <w:rPr>
            <w:noProof/>
            <w:webHidden/>
          </w:rPr>
          <w:instrText xml:space="preserve"> PAGEREF _Toc490134298 \h </w:instrText>
        </w:r>
        <w:r w:rsidR="009022EA">
          <w:rPr>
            <w:noProof/>
            <w:webHidden/>
          </w:rPr>
        </w:r>
        <w:r w:rsidR="009022EA">
          <w:rPr>
            <w:noProof/>
            <w:webHidden/>
          </w:rPr>
          <w:fldChar w:fldCharType="separate"/>
        </w:r>
        <w:r w:rsidR="00BD0060">
          <w:rPr>
            <w:noProof/>
            <w:webHidden/>
          </w:rPr>
          <w:t>32</w:t>
        </w:r>
        <w:r w:rsidR="009022EA">
          <w:rPr>
            <w:noProof/>
            <w:webHidden/>
          </w:rPr>
          <w:fldChar w:fldCharType="end"/>
        </w:r>
      </w:hyperlink>
    </w:p>
    <w:p w:rsidR="009022EA" w:rsidRDefault="002B02C5" w:rsidP="009022EA">
      <w:pPr>
        <w:pStyle w:val="Spisilustracji"/>
        <w:tabs>
          <w:tab w:val="right" w:leader="dot" w:pos="9498"/>
        </w:tabs>
        <w:spacing w:line="276" w:lineRule="auto"/>
        <w:rPr>
          <w:rFonts w:eastAsiaTheme="minorEastAsia"/>
          <w:noProof/>
          <w:sz w:val="22"/>
          <w:lang w:eastAsia="pl-PL"/>
        </w:rPr>
      </w:pPr>
      <w:hyperlink w:anchor="_Toc490134299" w:history="1">
        <w:r w:rsidR="009022EA" w:rsidRPr="00482F17">
          <w:rPr>
            <w:rStyle w:val="Hipercze"/>
            <w:noProof/>
          </w:rPr>
          <w:t>Rysunek 4. Rezerwaty (kolor czerwony) na tle Gminy Dźwierzuty</w:t>
        </w:r>
        <w:r w:rsidR="009022EA">
          <w:rPr>
            <w:noProof/>
            <w:webHidden/>
          </w:rPr>
          <w:tab/>
        </w:r>
        <w:r w:rsidR="009022EA">
          <w:rPr>
            <w:noProof/>
            <w:webHidden/>
          </w:rPr>
          <w:fldChar w:fldCharType="begin"/>
        </w:r>
        <w:r w:rsidR="009022EA">
          <w:rPr>
            <w:noProof/>
            <w:webHidden/>
          </w:rPr>
          <w:instrText xml:space="preserve"> PAGEREF _Toc490134299 \h </w:instrText>
        </w:r>
        <w:r w:rsidR="009022EA">
          <w:rPr>
            <w:noProof/>
            <w:webHidden/>
          </w:rPr>
        </w:r>
        <w:r w:rsidR="009022EA">
          <w:rPr>
            <w:noProof/>
            <w:webHidden/>
          </w:rPr>
          <w:fldChar w:fldCharType="separate"/>
        </w:r>
        <w:r w:rsidR="00BD0060">
          <w:rPr>
            <w:noProof/>
            <w:webHidden/>
          </w:rPr>
          <w:t>38</w:t>
        </w:r>
        <w:r w:rsidR="009022EA">
          <w:rPr>
            <w:noProof/>
            <w:webHidden/>
          </w:rPr>
          <w:fldChar w:fldCharType="end"/>
        </w:r>
      </w:hyperlink>
    </w:p>
    <w:p w:rsidR="009022EA" w:rsidRDefault="002B02C5" w:rsidP="009022EA">
      <w:pPr>
        <w:pStyle w:val="Spisilustracji"/>
        <w:tabs>
          <w:tab w:val="right" w:leader="dot" w:pos="9498"/>
        </w:tabs>
        <w:spacing w:line="276" w:lineRule="auto"/>
        <w:rPr>
          <w:rFonts w:eastAsiaTheme="minorEastAsia"/>
          <w:noProof/>
          <w:sz w:val="22"/>
          <w:lang w:eastAsia="pl-PL"/>
        </w:rPr>
      </w:pPr>
      <w:hyperlink w:anchor="_Toc490134300" w:history="1">
        <w:r w:rsidR="009022EA" w:rsidRPr="00482F17">
          <w:rPr>
            <w:rStyle w:val="Hipercze"/>
            <w:noProof/>
          </w:rPr>
          <w:t>Rysunek 5. Zespoły Przyrodniczo-Krajobrazowe (kolor zielony) na tle Gminy Dźwierzuty</w:t>
        </w:r>
        <w:r w:rsidR="009022EA">
          <w:rPr>
            <w:noProof/>
            <w:webHidden/>
          </w:rPr>
          <w:tab/>
        </w:r>
        <w:r w:rsidR="009022EA">
          <w:rPr>
            <w:noProof/>
            <w:webHidden/>
          </w:rPr>
          <w:fldChar w:fldCharType="begin"/>
        </w:r>
        <w:r w:rsidR="009022EA">
          <w:rPr>
            <w:noProof/>
            <w:webHidden/>
          </w:rPr>
          <w:instrText xml:space="preserve"> PAGEREF _Toc490134300 \h </w:instrText>
        </w:r>
        <w:r w:rsidR="009022EA">
          <w:rPr>
            <w:noProof/>
            <w:webHidden/>
          </w:rPr>
        </w:r>
        <w:r w:rsidR="009022EA">
          <w:rPr>
            <w:noProof/>
            <w:webHidden/>
          </w:rPr>
          <w:fldChar w:fldCharType="separate"/>
        </w:r>
        <w:r w:rsidR="00BD0060">
          <w:rPr>
            <w:noProof/>
            <w:webHidden/>
          </w:rPr>
          <w:t>40</w:t>
        </w:r>
        <w:r w:rsidR="009022EA">
          <w:rPr>
            <w:noProof/>
            <w:webHidden/>
          </w:rPr>
          <w:fldChar w:fldCharType="end"/>
        </w:r>
      </w:hyperlink>
    </w:p>
    <w:p w:rsidR="009022EA" w:rsidRDefault="002B02C5" w:rsidP="009022EA">
      <w:pPr>
        <w:pStyle w:val="Spisilustracji"/>
        <w:tabs>
          <w:tab w:val="right" w:leader="dot" w:pos="9498"/>
        </w:tabs>
        <w:spacing w:line="276" w:lineRule="auto"/>
        <w:rPr>
          <w:rFonts w:eastAsiaTheme="minorEastAsia"/>
          <w:noProof/>
          <w:sz w:val="22"/>
          <w:lang w:eastAsia="pl-PL"/>
        </w:rPr>
      </w:pPr>
      <w:hyperlink w:anchor="_Toc490134301" w:history="1">
        <w:r w:rsidR="009022EA" w:rsidRPr="00482F17">
          <w:rPr>
            <w:rStyle w:val="Hipercze"/>
            <w:noProof/>
          </w:rPr>
          <w:t>Rysunek 6. Obszary Chronionego Krajobrazu (kolor różowy) na tle Gminy Dźwierzuty</w:t>
        </w:r>
        <w:r w:rsidR="009022EA">
          <w:rPr>
            <w:noProof/>
            <w:webHidden/>
          </w:rPr>
          <w:tab/>
        </w:r>
        <w:r w:rsidR="009022EA">
          <w:rPr>
            <w:noProof/>
            <w:webHidden/>
          </w:rPr>
          <w:fldChar w:fldCharType="begin"/>
        </w:r>
        <w:r w:rsidR="009022EA">
          <w:rPr>
            <w:noProof/>
            <w:webHidden/>
          </w:rPr>
          <w:instrText xml:space="preserve"> PAGEREF _Toc490134301 \h </w:instrText>
        </w:r>
        <w:r w:rsidR="009022EA">
          <w:rPr>
            <w:noProof/>
            <w:webHidden/>
          </w:rPr>
        </w:r>
        <w:r w:rsidR="009022EA">
          <w:rPr>
            <w:noProof/>
            <w:webHidden/>
          </w:rPr>
          <w:fldChar w:fldCharType="separate"/>
        </w:r>
        <w:r w:rsidR="00BD0060">
          <w:rPr>
            <w:noProof/>
            <w:webHidden/>
          </w:rPr>
          <w:t>41</w:t>
        </w:r>
        <w:r w:rsidR="009022EA">
          <w:rPr>
            <w:noProof/>
            <w:webHidden/>
          </w:rPr>
          <w:fldChar w:fldCharType="end"/>
        </w:r>
      </w:hyperlink>
    </w:p>
    <w:p w:rsidR="009022EA" w:rsidRDefault="002B02C5" w:rsidP="009022EA">
      <w:pPr>
        <w:pStyle w:val="Spisilustracji"/>
        <w:tabs>
          <w:tab w:val="right" w:leader="dot" w:pos="9498"/>
        </w:tabs>
        <w:spacing w:line="276" w:lineRule="auto"/>
        <w:rPr>
          <w:rFonts w:eastAsiaTheme="minorEastAsia"/>
          <w:noProof/>
          <w:sz w:val="22"/>
          <w:lang w:eastAsia="pl-PL"/>
        </w:rPr>
      </w:pPr>
      <w:hyperlink w:anchor="_Toc490134302" w:history="1">
        <w:r w:rsidR="009022EA" w:rsidRPr="00482F17">
          <w:rPr>
            <w:rStyle w:val="Hipercze"/>
            <w:noProof/>
          </w:rPr>
          <w:t>Rysunek 7. Obszary Natura 2000 na tle Gminy Dźwierzuty</w:t>
        </w:r>
        <w:r w:rsidR="009022EA">
          <w:rPr>
            <w:noProof/>
            <w:webHidden/>
          </w:rPr>
          <w:tab/>
        </w:r>
        <w:r w:rsidR="009022EA">
          <w:rPr>
            <w:noProof/>
            <w:webHidden/>
          </w:rPr>
          <w:fldChar w:fldCharType="begin"/>
        </w:r>
        <w:r w:rsidR="009022EA">
          <w:rPr>
            <w:noProof/>
            <w:webHidden/>
          </w:rPr>
          <w:instrText xml:space="preserve"> PAGEREF _Toc490134302 \h </w:instrText>
        </w:r>
        <w:r w:rsidR="009022EA">
          <w:rPr>
            <w:noProof/>
            <w:webHidden/>
          </w:rPr>
        </w:r>
        <w:r w:rsidR="009022EA">
          <w:rPr>
            <w:noProof/>
            <w:webHidden/>
          </w:rPr>
          <w:fldChar w:fldCharType="separate"/>
        </w:r>
        <w:r w:rsidR="00BD0060">
          <w:rPr>
            <w:noProof/>
            <w:webHidden/>
          </w:rPr>
          <w:t>44</w:t>
        </w:r>
        <w:r w:rsidR="009022EA">
          <w:rPr>
            <w:noProof/>
            <w:webHidden/>
          </w:rPr>
          <w:fldChar w:fldCharType="end"/>
        </w:r>
      </w:hyperlink>
    </w:p>
    <w:p w:rsidR="00C847E3" w:rsidRDefault="006D2C03" w:rsidP="00445A33">
      <w:pPr>
        <w:pStyle w:val="Nagwek1"/>
      </w:pPr>
      <w:r w:rsidRPr="00C847E3">
        <w:rPr>
          <w:sz w:val="24"/>
          <w:szCs w:val="24"/>
        </w:rPr>
        <w:fldChar w:fldCharType="end"/>
      </w:r>
      <w:bookmarkStart w:id="177" w:name="_Toc490134482"/>
      <w:r w:rsidR="00C847E3">
        <w:t>Spis wykresów</w:t>
      </w:r>
      <w:bookmarkEnd w:id="177"/>
    </w:p>
    <w:p w:rsidR="009022EA" w:rsidRDefault="00C847E3" w:rsidP="009022EA">
      <w:pPr>
        <w:pStyle w:val="Spisilustracji"/>
        <w:tabs>
          <w:tab w:val="right" w:leader="dot" w:pos="9498"/>
        </w:tabs>
        <w:spacing w:line="276" w:lineRule="auto"/>
        <w:rPr>
          <w:rFonts w:eastAsiaTheme="minorEastAsia"/>
          <w:noProof/>
          <w:sz w:val="22"/>
          <w:lang w:eastAsia="pl-PL"/>
        </w:rPr>
      </w:pPr>
      <w:r>
        <w:fldChar w:fldCharType="begin"/>
      </w:r>
      <w:r>
        <w:instrText xml:space="preserve"> TOC \h \z \c "Wykres" </w:instrText>
      </w:r>
      <w:r>
        <w:fldChar w:fldCharType="separate"/>
      </w:r>
      <w:hyperlink w:anchor="_Toc490134354" w:history="1">
        <w:r w:rsidR="009022EA" w:rsidRPr="00BC745E">
          <w:rPr>
            <w:rStyle w:val="Hipercze"/>
            <w:noProof/>
          </w:rPr>
          <w:t>Wykres 1. Długość sieci wodociągowej oraz wskaźnik zwodociągowania Gminy Dźwierzuty</w:t>
        </w:r>
        <w:r w:rsidR="009022EA">
          <w:rPr>
            <w:noProof/>
            <w:webHidden/>
          </w:rPr>
          <w:tab/>
        </w:r>
        <w:r w:rsidR="009022EA">
          <w:rPr>
            <w:noProof/>
            <w:webHidden/>
          </w:rPr>
          <w:fldChar w:fldCharType="begin"/>
        </w:r>
        <w:r w:rsidR="009022EA">
          <w:rPr>
            <w:noProof/>
            <w:webHidden/>
          </w:rPr>
          <w:instrText xml:space="preserve"> PAGEREF _Toc490134354 \h </w:instrText>
        </w:r>
        <w:r w:rsidR="009022EA">
          <w:rPr>
            <w:noProof/>
            <w:webHidden/>
          </w:rPr>
        </w:r>
        <w:r w:rsidR="009022EA">
          <w:rPr>
            <w:noProof/>
            <w:webHidden/>
          </w:rPr>
          <w:fldChar w:fldCharType="separate"/>
        </w:r>
        <w:r w:rsidR="00BD0060">
          <w:rPr>
            <w:noProof/>
            <w:webHidden/>
          </w:rPr>
          <w:t>27</w:t>
        </w:r>
        <w:r w:rsidR="009022EA">
          <w:rPr>
            <w:noProof/>
            <w:webHidden/>
          </w:rPr>
          <w:fldChar w:fldCharType="end"/>
        </w:r>
      </w:hyperlink>
    </w:p>
    <w:p w:rsidR="009022EA" w:rsidRDefault="002B02C5" w:rsidP="009022EA">
      <w:pPr>
        <w:pStyle w:val="Spisilustracji"/>
        <w:tabs>
          <w:tab w:val="right" w:leader="dot" w:pos="9498"/>
        </w:tabs>
        <w:spacing w:line="276" w:lineRule="auto"/>
        <w:rPr>
          <w:rFonts w:eastAsiaTheme="minorEastAsia"/>
          <w:noProof/>
          <w:sz w:val="22"/>
          <w:lang w:eastAsia="pl-PL"/>
        </w:rPr>
      </w:pPr>
      <w:hyperlink w:anchor="_Toc490134355" w:history="1">
        <w:r w:rsidR="009022EA" w:rsidRPr="00BC745E">
          <w:rPr>
            <w:rStyle w:val="Hipercze"/>
            <w:noProof/>
          </w:rPr>
          <w:t>Wykres 2. Zużycie wody ogółem na 1 mieszkańca Gminy Dźwierzuty w latach 2006 – 2015</w:t>
        </w:r>
        <w:r w:rsidR="009022EA">
          <w:rPr>
            <w:noProof/>
            <w:webHidden/>
          </w:rPr>
          <w:tab/>
        </w:r>
        <w:r w:rsidR="009022EA">
          <w:rPr>
            <w:noProof/>
            <w:webHidden/>
          </w:rPr>
          <w:fldChar w:fldCharType="begin"/>
        </w:r>
        <w:r w:rsidR="009022EA">
          <w:rPr>
            <w:noProof/>
            <w:webHidden/>
          </w:rPr>
          <w:instrText xml:space="preserve"> PAGEREF _Toc490134355 \h </w:instrText>
        </w:r>
        <w:r w:rsidR="009022EA">
          <w:rPr>
            <w:noProof/>
            <w:webHidden/>
          </w:rPr>
        </w:r>
        <w:r w:rsidR="009022EA">
          <w:rPr>
            <w:noProof/>
            <w:webHidden/>
          </w:rPr>
          <w:fldChar w:fldCharType="separate"/>
        </w:r>
        <w:r w:rsidR="00BD0060">
          <w:rPr>
            <w:noProof/>
            <w:webHidden/>
          </w:rPr>
          <w:t>27</w:t>
        </w:r>
        <w:r w:rsidR="009022EA">
          <w:rPr>
            <w:noProof/>
            <w:webHidden/>
          </w:rPr>
          <w:fldChar w:fldCharType="end"/>
        </w:r>
      </w:hyperlink>
    </w:p>
    <w:p w:rsidR="009022EA" w:rsidRDefault="002B02C5" w:rsidP="009022EA">
      <w:pPr>
        <w:pStyle w:val="Spisilustracji"/>
        <w:tabs>
          <w:tab w:val="right" w:leader="dot" w:pos="9498"/>
        </w:tabs>
        <w:spacing w:line="276" w:lineRule="auto"/>
        <w:rPr>
          <w:rFonts w:eastAsiaTheme="minorEastAsia"/>
          <w:noProof/>
          <w:sz w:val="22"/>
          <w:lang w:eastAsia="pl-PL"/>
        </w:rPr>
      </w:pPr>
      <w:hyperlink w:anchor="_Toc490134356" w:history="1">
        <w:r w:rsidR="009022EA" w:rsidRPr="00BC745E">
          <w:rPr>
            <w:rStyle w:val="Hipercze"/>
            <w:noProof/>
          </w:rPr>
          <w:t>Wykres 3. Długość sieci kanalizacyjnej oraz wskaźnik skanalizowania Gminy Dźwierzuty</w:t>
        </w:r>
        <w:r w:rsidR="009022EA">
          <w:rPr>
            <w:noProof/>
            <w:webHidden/>
          </w:rPr>
          <w:tab/>
        </w:r>
        <w:r w:rsidR="009022EA">
          <w:rPr>
            <w:noProof/>
            <w:webHidden/>
          </w:rPr>
          <w:fldChar w:fldCharType="begin"/>
        </w:r>
        <w:r w:rsidR="009022EA">
          <w:rPr>
            <w:noProof/>
            <w:webHidden/>
          </w:rPr>
          <w:instrText xml:space="preserve"> PAGEREF _Toc490134356 \h </w:instrText>
        </w:r>
        <w:r w:rsidR="009022EA">
          <w:rPr>
            <w:noProof/>
            <w:webHidden/>
          </w:rPr>
        </w:r>
        <w:r w:rsidR="009022EA">
          <w:rPr>
            <w:noProof/>
            <w:webHidden/>
          </w:rPr>
          <w:fldChar w:fldCharType="separate"/>
        </w:r>
        <w:r w:rsidR="00BD0060">
          <w:rPr>
            <w:noProof/>
            <w:webHidden/>
          </w:rPr>
          <w:t>28</w:t>
        </w:r>
        <w:r w:rsidR="009022EA">
          <w:rPr>
            <w:noProof/>
            <w:webHidden/>
          </w:rPr>
          <w:fldChar w:fldCharType="end"/>
        </w:r>
      </w:hyperlink>
    </w:p>
    <w:p w:rsidR="00EB661C" w:rsidRDefault="00C847E3" w:rsidP="009022EA">
      <w:pPr>
        <w:pStyle w:val="Spisilustracji"/>
        <w:tabs>
          <w:tab w:val="right" w:leader="dot" w:pos="9498"/>
        </w:tabs>
        <w:spacing w:line="276" w:lineRule="auto"/>
        <w:sectPr w:rsidR="00EB661C" w:rsidSect="005C5260">
          <w:pgSz w:w="11906" w:h="16838"/>
          <w:pgMar w:top="1418" w:right="1133" w:bottom="1418" w:left="1418" w:header="709" w:footer="709" w:gutter="0"/>
          <w:cols w:space="708"/>
          <w:docGrid w:linePitch="360"/>
        </w:sectPr>
      </w:pPr>
      <w:r>
        <w:fldChar w:fldCharType="end"/>
      </w:r>
    </w:p>
    <w:p w:rsidR="00EB661C" w:rsidRPr="00C9321C" w:rsidRDefault="00EB661C" w:rsidP="00EB661C">
      <w:pPr>
        <w:rPr>
          <w:b/>
        </w:rPr>
      </w:pPr>
      <w:r w:rsidRPr="00C9321C">
        <w:rPr>
          <w:b/>
        </w:rPr>
        <w:lastRenderedPageBreak/>
        <w:t xml:space="preserve">Załącznik do </w:t>
      </w:r>
      <w:r w:rsidRPr="00C9321C">
        <w:rPr>
          <w:b/>
          <w:i/>
        </w:rPr>
        <w:t>Prognoz</w:t>
      </w:r>
      <w:r>
        <w:rPr>
          <w:b/>
          <w:i/>
        </w:rPr>
        <w:t>y</w:t>
      </w:r>
      <w:r w:rsidRPr="00C9321C">
        <w:rPr>
          <w:b/>
          <w:i/>
        </w:rPr>
        <w:t xml:space="preserve"> </w:t>
      </w:r>
      <w:r w:rsidRPr="008864D8">
        <w:rPr>
          <w:b/>
          <w:i/>
        </w:rPr>
        <w:t xml:space="preserve">oddziaływania na środowisko </w:t>
      </w:r>
      <w:r w:rsidRPr="00B60D98">
        <w:rPr>
          <w:b/>
          <w:i/>
        </w:rPr>
        <w:t>Program</w:t>
      </w:r>
      <w:r>
        <w:rPr>
          <w:b/>
          <w:i/>
        </w:rPr>
        <w:t>u</w:t>
      </w:r>
      <w:r w:rsidR="009C09A9">
        <w:rPr>
          <w:b/>
          <w:i/>
        </w:rPr>
        <w:t xml:space="preserve"> Ochrony Środowiska</w:t>
      </w:r>
      <w:r w:rsidRPr="00B60D98">
        <w:rPr>
          <w:b/>
          <w:i/>
        </w:rPr>
        <w:t xml:space="preserve"> </w:t>
      </w:r>
      <w:r w:rsidR="009C09A9" w:rsidRPr="009C09A9">
        <w:rPr>
          <w:b/>
          <w:i/>
        </w:rPr>
        <w:t>dla Gminy Dźwierzuty na lata 2018-2021</w:t>
      </w:r>
    </w:p>
    <w:p w:rsidR="00EB661C" w:rsidRDefault="00EB661C" w:rsidP="00EB661C">
      <w:pPr>
        <w:jc w:val="right"/>
      </w:pPr>
    </w:p>
    <w:p w:rsidR="00EB661C" w:rsidRDefault="00EB661C" w:rsidP="00EB661C">
      <w:pPr>
        <w:jc w:val="right"/>
      </w:pPr>
      <w:r>
        <w:t xml:space="preserve">Warszawa, dnia </w:t>
      </w:r>
      <w:r w:rsidR="00DF47C9">
        <w:t>16 sierpnia</w:t>
      </w:r>
      <w:r>
        <w:t xml:space="preserve"> 2017 r.</w:t>
      </w:r>
    </w:p>
    <w:p w:rsidR="00EB661C" w:rsidRDefault="00EB661C" w:rsidP="00EB661C">
      <w:pPr>
        <w:jc w:val="center"/>
        <w:rPr>
          <w:b/>
          <w:sz w:val="28"/>
        </w:rPr>
      </w:pPr>
    </w:p>
    <w:p w:rsidR="00EB661C" w:rsidRDefault="00EB661C" w:rsidP="00EB661C">
      <w:pPr>
        <w:jc w:val="center"/>
        <w:rPr>
          <w:b/>
          <w:sz w:val="28"/>
        </w:rPr>
      </w:pPr>
    </w:p>
    <w:p w:rsidR="00EB661C" w:rsidRDefault="00EB661C" w:rsidP="00EB661C">
      <w:pPr>
        <w:jc w:val="center"/>
        <w:rPr>
          <w:b/>
          <w:sz w:val="28"/>
        </w:rPr>
      </w:pPr>
    </w:p>
    <w:p w:rsidR="00EB661C" w:rsidRDefault="00EB661C" w:rsidP="00EB661C">
      <w:pPr>
        <w:jc w:val="center"/>
        <w:rPr>
          <w:b/>
          <w:sz w:val="28"/>
        </w:rPr>
      </w:pPr>
    </w:p>
    <w:p w:rsidR="00EB661C" w:rsidRDefault="00EB661C" w:rsidP="00EB661C">
      <w:pPr>
        <w:jc w:val="center"/>
        <w:rPr>
          <w:b/>
          <w:sz w:val="28"/>
        </w:rPr>
      </w:pPr>
      <w:r w:rsidRPr="00F97721">
        <w:rPr>
          <w:b/>
          <w:sz w:val="28"/>
        </w:rPr>
        <w:t>OŚWIADCZENIE</w:t>
      </w:r>
    </w:p>
    <w:p w:rsidR="00EB661C" w:rsidRDefault="00EB661C" w:rsidP="00EB661C">
      <w:pPr>
        <w:jc w:val="center"/>
        <w:rPr>
          <w:b/>
          <w:sz w:val="28"/>
        </w:rPr>
      </w:pPr>
    </w:p>
    <w:p w:rsidR="00EB661C" w:rsidRPr="00F97721" w:rsidRDefault="00EB661C" w:rsidP="00EB661C">
      <w:pPr>
        <w:jc w:val="center"/>
        <w:rPr>
          <w:b/>
          <w:sz w:val="28"/>
        </w:rPr>
      </w:pPr>
    </w:p>
    <w:p w:rsidR="00EB661C" w:rsidRPr="00F97721" w:rsidRDefault="00EB661C" w:rsidP="00EB661C">
      <w:pPr>
        <w:ind w:firstLine="708"/>
        <w:rPr>
          <w:rStyle w:val="BezodstpwZnak"/>
          <w:rFonts w:eastAsiaTheme="minorHAnsi"/>
          <w:szCs w:val="24"/>
        </w:rPr>
      </w:pPr>
      <w:r w:rsidRPr="00F97721">
        <w:t xml:space="preserve">Jako kierujący zespołem autorów dokumentu pt. </w:t>
      </w:r>
      <w:r w:rsidRPr="00AD4B39">
        <w:rPr>
          <w:i/>
        </w:rPr>
        <w:t>Prognoz</w:t>
      </w:r>
      <w:r>
        <w:rPr>
          <w:i/>
        </w:rPr>
        <w:t>a</w:t>
      </w:r>
      <w:r w:rsidRPr="00AD4B39">
        <w:rPr>
          <w:i/>
        </w:rPr>
        <w:t xml:space="preserve"> oddziaływania na środowisko Programu Ochrony Środowiska </w:t>
      </w:r>
      <w:r w:rsidRPr="00B60D98">
        <w:rPr>
          <w:i/>
        </w:rPr>
        <w:t xml:space="preserve">dla </w:t>
      </w:r>
      <w:r w:rsidR="009C09A9" w:rsidRPr="009C09A9">
        <w:rPr>
          <w:i/>
        </w:rPr>
        <w:t>Gminy Dźwierzuty na lata 2018-2021</w:t>
      </w:r>
      <w:r w:rsidRPr="00B60D98">
        <w:rPr>
          <w:i/>
        </w:rPr>
        <w:t xml:space="preserve"> </w:t>
      </w:r>
      <w:r w:rsidRPr="00F97721">
        <w:t xml:space="preserve">oświadczam, że spełniam wymagania, o których mowa w art. 74a ust </w:t>
      </w:r>
      <w:r>
        <w:t>2</w:t>
      </w:r>
      <w:r w:rsidRPr="00F97721">
        <w:t xml:space="preserve"> </w:t>
      </w:r>
      <w:r>
        <w:t xml:space="preserve">pkt 1 lit. c </w:t>
      </w:r>
      <w:r w:rsidRPr="00F97721">
        <w:t xml:space="preserve">ustawy </w:t>
      </w:r>
      <w:r w:rsidRPr="00F97721">
        <w:rPr>
          <w:i/>
        </w:rPr>
        <w:t>o</w:t>
      </w:r>
      <w:r>
        <w:rPr>
          <w:i/>
        </w:rPr>
        <w:t> </w:t>
      </w:r>
      <w:r w:rsidRPr="00F97721">
        <w:rPr>
          <w:i/>
        </w:rPr>
        <w:t>udostępnianiu informacji o środowisku jego ochronie, udziale społeczeństwa w ochronie środowiska oraz ocenach oddziaływania na środowisko</w:t>
      </w:r>
      <w:r w:rsidRPr="00F97721">
        <w:t xml:space="preserve"> </w:t>
      </w:r>
      <w:r w:rsidRPr="00F97721">
        <w:rPr>
          <w:rStyle w:val="BezodstpwZnak"/>
          <w:rFonts w:eastAsiaTheme="minorHAnsi"/>
          <w:szCs w:val="24"/>
        </w:rPr>
        <w:t>(Dz. U. z</w:t>
      </w:r>
      <w:r>
        <w:rPr>
          <w:rStyle w:val="BezodstpwZnak"/>
          <w:rFonts w:eastAsiaTheme="minorHAnsi"/>
          <w:szCs w:val="24"/>
        </w:rPr>
        <w:t> </w:t>
      </w:r>
      <w:r w:rsidRPr="00F97721">
        <w:rPr>
          <w:rStyle w:val="BezodstpwZnak"/>
          <w:rFonts w:eastAsiaTheme="minorHAnsi"/>
          <w:szCs w:val="24"/>
        </w:rPr>
        <w:t>201</w:t>
      </w:r>
      <w:r w:rsidR="009C09A9">
        <w:rPr>
          <w:rStyle w:val="BezodstpwZnak"/>
          <w:rFonts w:eastAsiaTheme="minorHAnsi"/>
          <w:szCs w:val="24"/>
        </w:rPr>
        <w:t>7</w:t>
      </w:r>
      <w:r w:rsidRPr="00F97721">
        <w:rPr>
          <w:rStyle w:val="BezodstpwZnak"/>
          <w:rFonts w:eastAsiaTheme="minorHAnsi"/>
          <w:szCs w:val="24"/>
        </w:rPr>
        <w:t xml:space="preserve"> r. poz. </w:t>
      </w:r>
      <w:r w:rsidR="009C09A9">
        <w:rPr>
          <w:rStyle w:val="BezodstpwZnak"/>
          <w:rFonts w:eastAsiaTheme="minorHAnsi"/>
          <w:szCs w:val="24"/>
        </w:rPr>
        <w:t>1405</w:t>
      </w:r>
      <w:r w:rsidRPr="00F97721">
        <w:rPr>
          <w:rStyle w:val="BezodstpwZnak"/>
          <w:rFonts w:eastAsiaTheme="minorHAnsi"/>
          <w:szCs w:val="24"/>
        </w:rPr>
        <w:t>).</w:t>
      </w:r>
    </w:p>
    <w:p w:rsidR="00EB661C" w:rsidRPr="00F97721" w:rsidRDefault="00EB661C" w:rsidP="00EB661C">
      <w:pPr>
        <w:rPr>
          <w:bCs/>
        </w:rPr>
      </w:pPr>
      <w:r w:rsidRPr="00F97721">
        <w:rPr>
          <w:bCs/>
        </w:rPr>
        <w:t>Jestem świadomy odpowiedzialności karnej za złożenie fałszywego oświadczenia.</w:t>
      </w:r>
    </w:p>
    <w:p w:rsidR="00EB661C" w:rsidRDefault="00EB661C" w:rsidP="00EB661C">
      <w:pPr>
        <w:rPr>
          <w:b/>
          <w:bCs/>
        </w:rPr>
      </w:pPr>
    </w:p>
    <w:p w:rsidR="00642E9C" w:rsidRDefault="00642E9C" w:rsidP="00EB661C">
      <w:pPr>
        <w:ind w:left="6237"/>
        <w:rPr>
          <w:b/>
          <w:bCs/>
        </w:rPr>
      </w:pPr>
    </w:p>
    <w:p w:rsidR="00EB661C" w:rsidRPr="00B02FBB" w:rsidRDefault="00EB661C" w:rsidP="00EB661C">
      <w:pPr>
        <w:ind w:left="6237"/>
      </w:pPr>
      <w:r>
        <w:rPr>
          <w:b/>
          <w:bCs/>
        </w:rPr>
        <w:t>Krzysztof Pietrzak</w:t>
      </w:r>
    </w:p>
    <w:p w:rsidR="00C847E3" w:rsidRDefault="00413D15" w:rsidP="009022EA">
      <w:pPr>
        <w:pStyle w:val="Spisilustracji"/>
        <w:tabs>
          <w:tab w:val="right" w:leader="dot" w:pos="9498"/>
        </w:tabs>
        <w:spacing w:line="276" w:lineRule="auto"/>
      </w:pPr>
      <w:r>
        <w:rPr>
          <w:noProof/>
          <w:lang w:eastAsia="pl-PL"/>
        </w:rPr>
        <w:drawing>
          <wp:anchor distT="0" distB="0" distL="114300" distR="114300" simplePos="0" relativeHeight="251660288" behindDoc="0" locked="0" layoutInCell="1" allowOverlap="1" wp14:anchorId="23C096D9" wp14:editId="2E67D268">
            <wp:simplePos x="0" y="0"/>
            <wp:positionH relativeFrom="column">
              <wp:posOffset>3538855</wp:posOffset>
            </wp:positionH>
            <wp:positionV relativeFrom="paragraph">
              <wp:posOffset>51435</wp:posOffset>
            </wp:positionV>
            <wp:extent cx="2028825" cy="1181100"/>
            <wp:effectExtent l="0" t="0" r="9525" b="0"/>
            <wp:wrapNone/>
            <wp:docPr id="9" name="Obraz 9" descr="C:\Users\Adam Bronisz Meritum\Documents\ADAM\Podpisy\podpis Sp. z o.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am Bronisz Meritum\Documents\ADAM\Podpisy\podpis Sp. z o.o..jp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028825" cy="1181100"/>
                    </a:xfrm>
                    <a:prstGeom prst="rect">
                      <a:avLst/>
                    </a:prstGeom>
                    <a:noFill/>
                    <a:ln>
                      <a:noFill/>
                    </a:ln>
                  </pic:spPr>
                </pic:pic>
              </a:graphicData>
            </a:graphic>
            <wp14:sizeRelH relativeFrom="page">
              <wp14:pctWidth>0</wp14:pctWidth>
            </wp14:sizeRelH>
            <wp14:sizeRelV relativeFrom="page">
              <wp14:pctHeight>0</wp14:pctHeight>
            </wp14:sizeRelV>
          </wp:anchor>
        </w:drawing>
      </w:r>
    </w:p>
    <w:sectPr w:rsidR="00C847E3">
      <w:headerReference w:type="default" r:id="rId28"/>
      <w:footerReference w:type="default" r:id="rId29"/>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C3827" w:rsidRDefault="006C3827" w:rsidP="003E02B7">
      <w:pPr>
        <w:spacing w:line="240" w:lineRule="auto"/>
      </w:pPr>
      <w:r>
        <w:separator/>
      </w:r>
    </w:p>
  </w:endnote>
  <w:endnote w:type="continuationSeparator" w:id="0">
    <w:p w:rsidR="006C3827" w:rsidRDefault="006C3827" w:rsidP="003E02B7">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0002AFF" w:usb1="C000247B" w:usb2="00000009" w:usb3="00000000" w:csb0="000001FF" w:csb1="00000000"/>
  </w:font>
  <w:font w:name="Cambria">
    <w:panose1 w:val="02040503050406030204"/>
    <w:charset w:val="EE"/>
    <w:family w:val="roman"/>
    <w:pitch w:val="variable"/>
    <w:sig w:usb0="E00002FF" w:usb1="400004FF" w:usb2="00000000" w:usb3="00000000" w:csb0="0000019F" w:csb1="00000000"/>
  </w:font>
  <w:font w:name="Tahoma">
    <w:panose1 w:val="020B0604030504040204"/>
    <w:charset w:val="EE"/>
    <w:family w:val="swiss"/>
    <w:pitch w:val="variable"/>
    <w:sig w:usb0="E1002EFF" w:usb1="C000605B" w:usb2="00000029" w:usb3="00000000" w:csb0="000101FF" w:csb1="00000000"/>
  </w:font>
  <w:font w:name="Batang">
    <w:altName w:val="바탕"/>
    <w:panose1 w:val="02030600000101010101"/>
    <w:charset w:val="81"/>
    <w:family w:val="auto"/>
    <w:notTrueType/>
    <w:pitch w:val="fixed"/>
    <w:sig w:usb0="00000001" w:usb1="09060000" w:usb2="00000010" w:usb3="00000000" w:csb0="00080000" w:csb1="00000000"/>
  </w:font>
  <w:font w:name="SimSun">
    <w:altName w:val="宋体"/>
    <w:panose1 w:val="02010600030101010101"/>
    <w:charset w:val="86"/>
    <w:family w:val="auto"/>
    <w:pitch w:val="variable"/>
    <w:sig w:usb0="00000003" w:usb1="288F0000" w:usb2="00000016" w:usb3="00000000" w:csb0="00040001" w:csb1="00000000"/>
  </w:font>
  <w:font w:name="Mangal">
    <w:panose1 w:val="00000400000000000000"/>
    <w:charset w:val="01"/>
    <w:family w:val="roman"/>
    <w:notTrueType/>
    <w:pitch w:val="variable"/>
    <w:sig w:usb0="00002000" w:usb1="00000000" w:usb2="00000000" w:usb3="00000000" w:csb0="00000000" w:csb1="00000000"/>
  </w:font>
  <w:font w:name="Calibri Light">
    <w:panose1 w:val="020F0302020204030204"/>
    <w:charset w:val="EE"/>
    <w:family w:val="swiss"/>
    <w:pitch w:val="variable"/>
    <w:sig w:usb0="E0002AFF" w:usb1="C000247B" w:usb2="00000009" w:usb3="00000000" w:csb0="000001FF" w:csb1="00000000"/>
  </w:font>
  <w:font w:name="Arial">
    <w:panose1 w:val="020B0604020202020204"/>
    <w:charset w:val="EE"/>
    <w:family w:val="swiss"/>
    <w:pitch w:val="variable"/>
    <w:sig w:usb0="E0002EFF" w:usb1="C0007843"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103757605"/>
      <w:docPartObj>
        <w:docPartGallery w:val="Page Numbers (Bottom of Page)"/>
        <w:docPartUnique/>
      </w:docPartObj>
    </w:sdtPr>
    <w:sdtEndPr>
      <w:rPr>
        <w:color w:val="808080" w:themeColor="background1" w:themeShade="80"/>
      </w:rPr>
    </w:sdtEndPr>
    <w:sdtContent>
      <w:p w:rsidR="002B02C5" w:rsidRPr="00B714EA" w:rsidRDefault="002B02C5">
        <w:pPr>
          <w:pStyle w:val="Stopka"/>
          <w:jc w:val="right"/>
          <w:rPr>
            <w:color w:val="808080" w:themeColor="background1" w:themeShade="80"/>
          </w:rPr>
        </w:pPr>
        <w:r w:rsidRPr="00B714EA">
          <w:rPr>
            <w:color w:val="808080" w:themeColor="background1" w:themeShade="80"/>
          </w:rPr>
          <w:fldChar w:fldCharType="begin"/>
        </w:r>
        <w:r w:rsidRPr="00B714EA">
          <w:rPr>
            <w:color w:val="808080" w:themeColor="background1" w:themeShade="80"/>
          </w:rPr>
          <w:instrText>PAGE   \* MERGEFORMAT</w:instrText>
        </w:r>
        <w:r w:rsidRPr="00B714EA">
          <w:rPr>
            <w:color w:val="808080" w:themeColor="background1" w:themeShade="80"/>
          </w:rPr>
          <w:fldChar w:fldCharType="separate"/>
        </w:r>
        <w:r w:rsidR="00530BCA">
          <w:rPr>
            <w:noProof/>
            <w:color w:val="808080" w:themeColor="background1" w:themeShade="80"/>
          </w:rPr>
          <w:t>6</w:t>
        </w:r>
        <w:r w:rsidRPr="00B714EA">
          <w:rPr>
            <w:color w:val="808080" w:themeColor="background1" w:themeShade="80"/>
          </w:rPr>
          <w:fldChar w:fldCharType="end"/>
        </w:r>
      </w:p>
    </w:sdtContent>
  </w:sdt>
  <w:p w:rsidR="002B02C5" w:rsidRDefault="002B02C5">
    <w:pPr>
      <w:pStyle w:val="Stopka"/>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B02C5" w:rsidRDefault="002B02C5">
    <w:pPr>
      <w:pStyle w:val="Stopk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C3827" w:rsidRDefault="006C3827" w:rsidP="003E02B7">
      <w:pPr>
        <w:spacing w:line="240" w:lineRule="auto"/>
      </w:pPr>
      <w:r>
        <w:separator/>
      </w:r>
    </w:p>
  </w:footnote>
  <w:footnote w:type="continuationSeparator" w:id="0">
    <w:p w:rsidR="006C3827" w:rsidRDefault="006C3827" w:rsidP="003E02B7">
      <w:pPr>
        <w:spacing w:line="240" w:lineRule="auto"/>
      </w:pPr>
      <w:r>
        <w:continuationSeparator/>
      </w:r>
    </w:p>
  </w:footnote>
  <w:footnote w:id="1">
    <w:p w:rsidR="002B02C5" w:rsidRPr="007F19EC" w:rsidRDefault="002B02C5" w:rsidP="00180991">
      <w:pPr>
        <w:pStyle w:val="Tekstprzypisudolnego"/>
        <w:rPr>
          <w:rFonts w:asciiTheme="minorHAnsi" w:hAnsiTheme="minorHAnsi"/>
        </w:rPr>
      </w:pPr>
      <w:r w:rsidRPr="007F19EC">
        <w:rPr>
          <w:rStyle w:val="Odwoanieprzypisudolnego"/>
          <w:rFonts w:asciiTheme="minorHAnsi" w:hAnsiTheme="minorHAnsi"/>
        </w:rPr>
        <w:footnoteRef/>
      </w:r>
      <w:r w:rsidRPr="007F19EC">
        <w:rPr>
          <w:rFonts w:asciiTheme="minorHAnsi" w:hAnsiTheme="minorHAnsi"/>
        </w:rPr>
        <w:t xml:space="preserve"> Program Ochrony Środowiska dla Gminy Dźwierzuty na lata 2005-2007 z uwzględnieniem perspektywy na lata 2008-2015</w:t>
      </w:r>
    </w:p>
  </w:footnote>
  <w:footnote w:id="2">
    <w:p w:rsidR="002B02C5" w:rsidRPr="007F19EC" w:rsidRDefault="002B02C5" w:rsidP="00180991">
      <w:pPr>
        <w:pStyle w:val="Tekstprzypisudolnego"/>
        <w:rPr>
          <w:rFonts w:asciiTheme="minorHAnsi" w:hAnsiTheme="minorHAnsi"/>
        </w:rPr>
      </w:pPr>
      <w:r w:rsidRPr="007F19EC">
        <w:rPr>
          <w:rStyle w:val="Odwoanieprzypisudolnego"/>
          <w:rFonts w:asciiTheme="minorHAnsi" w:hAnsiTheme="minorHAnsi"/>
        </w:rPr>
        <w:footnoteRef/>
      </w:r>
      <w:r w:rsidRPr="007F19EC">
        <w:rPr>
          <w:rFonts w:asciiTheme="minorHAnsi" w:hAnsiTheme="minorHAnsi"/>
        </w:rPr>
        <w:t xml:space="preserve"> Oznaczenie klas przyjęto wg. instrukcji GIOŚ i kodowania stosowanego w raportowaniu wyników do Europejskiej Agencji Środowiska</w:t>
      </w:r>
    </w:p>
  </w:footnote>
  <w:footnote w:id="3">
    <w:p w:rsidR="002B02C5" w:rsidRPr="007F19EC" w:rsidRDefault="002B02C5" w:rsidP="00180991">
      <w:pPr>
        <w:pStyle w:val="Tekstprzypisudolnego"/>
        <w:rPr>
          <w:rFonts w:asciiTheme="minorHAnsi" w:hAnsiTheme="minorHAnsi"/>
        </w:rPr>
      </w:pPr>
      <w:r w:rsidRPr="007F19EC">
        <w:rPr>
          <w:rStyle w:val="Odwoanieprzypisudolnego"/>
          <w:rFonts w:asciiTheme="minorHAnsi" w:hAnsiTheme="minorHAnsi"/>
        </w:rPr>
        <w:footnoteRef/>
      </w:r>
      <w:r w:rsidRPr="007F19EC">
        <w:rPr>
          <w:rFonts w:asciiTheme="minorHAnsi" w:hAnsiTheme="minorHAnsi"/>
        </w:rPr>
        <w:t xml:space="preserve"> wg poziomu dopuszczalnego – II faza</w:t>
      </w:r>
    </w:p>
  </w:footnote>
  <w:footnote w:id="4">
    <w:p w:rsidR="002B02C5" w:rsidRPr="007F19EC" w:rsidRDefault="002B02C5" w:rsidP="00180991">
      <w:pPr>
        <w:pStyle w:val="Tekstprzypisudolnego"/>
        <w:rPr>
          <w:rFonts w:asciiTheme="minorHAnsi" w:hAnsiTheme="minorHAnsi"/>
        </w:rPr>
      </w:pPr>
      <w:r w:rsidRPr="007F19EC">
        <w:rPr>
          <w:rStyle w:val="Odwoanieprzypisudolnego"/>
          <w:rFonts w:asciiTheme="minorHAnsi" w:hAnsiTheme="minorHAnsi"/>
        </w:rPr>
        <w:footnoteRef/>
      </w:r>
      <w:r w:rsidRPr="007F19EC">
        <w:rPr>
          <w:rFonts w:asciiTheme="minorHAnsi" w:hAnsiTheme="minorHAnsi"/>
        </w:rPr>
        <w:t xml:space="preserve"> wg poziomu docelowego</w:t>
      </w:r>
    </w:p>
  </w:footnote>
  <w:footnote w:id="5">
    <w:p w:rsidR="002B02C5" w:rsidRPr="00180991" w:rsidRDefault="002B02C5" w:rsidP="00180991">
      <w:pPr>
        <w:pStyle w:val="Tekstprzypisudolnego"/>
      </w:pPr>
      <w:r w:rsidRPr="007F19EC">
        <w:rPr>
          <w:rStyle w:val="Odwoanieprzypisudolnego"/>
          <w:rFonts w:asciiTheme="minorHAnsi" w:hAnsiTheme="minorHAnsi"/>
        </w:rPr>
        <w:footnoteRef/>
      </w:r>
      <w:r w:rsidRPr="007F19EC">
        <w:rPr>
          <w:rFonts w:asciiTheme="minorHAnsi" w:hAnsiTheme="minorHAnsi"/>
        </w:rPr>
        <w:t xml:space="preserve"> wg poziomu celu długoterminowego (do 2020 roku)</w:t>
      </w:r>
    </w:p>
  </w:footnote>
  <w:footnote w:id="6">
    <w:p w:rsidR="002B02C5" w:rsidRPr="007F19EC" w:rsidRDefault="002B02C5" w:rsidP="00180991">
      <w:pPr>
        <w:pStyle w:val="Tekstprzypisudolnego"/>
        <w:rPr>
          <w:rFonts w:asciiTheme="minorHAnsi" w:hAnsiTheme="minorHAnsi"/>
        </w:rPr>
      </w:pPr>
      <w:r w:rsidRPr="007F19EC">
        <w:rPr>
          <w:rStyle w:val="Odwoanieprzypisudolnego"/>
          <w:rFonts w:asciiTheme="minorHAnsi" w:hAnsiTheme="minorHAnsi"/>
        </w:rPr>
        <w:footnoteRef/>
      </w:r>
      <w:r w:rsidRPr="007F19EC">
        <w:rPr>
          <w:rFonts w:asciiTheme="minorHAnsi" w:hAnsiTheme="minorHAnsi"/>
        </w:rPr>
        <w:t xml:space="preserve"> Rozporządzenie Ministra Środowiska z dnia 29 lipca 2007 r. </w:t>
      </w:r>
      <w:r w:rsidRPr="007F19EC">
        <w:rPr>
          <w:rFonts w:asciiTheme="minorHAnsi" w:hAnsiTheme="minorHAnsi"/>
          <w:i/>
        </w:rPr>
        <w:t>w sprawie dopuszczalnych poziomów hałasu w środowisku</w:t>
      </w:r>
      <w:r w:rsidRPr="007F19EC">
        <w:rPr>
          <w:rFonts w:asciiTheme="minorHAnsi" w:hAnsiTheme="minorHAnsi"/>
        </w:rPr>
        <w:t xml:space="preserve"> (Dz.U. z 2014 r., poz. 112)</w:t>
      </w:r>
    </w:p>
  </w:footnote>
  <w:footnote w:id="7">
    <w:p w:rsidR="002B02C5" w:rsidRPr="007F19EC" w:rsidRDefault="002B02C5" w:rsidP="00180991">
      <w:pPr>
        <w:pStyle w:val="Tekstprzypisudolnego"/>
        <w:rPr>
          <w:rFonts w:asciiTheme="minorHAnsi" w:hAnsiTheme="minorHAnsi"/>
        </w:rPr>
      </w:pPr>
      <w:r w:rsidRPr="007F19EC">
        <w:rPr>
          <w:rStyle w:val="Odwoanieprzypisudolnego"/>
          <w:rFonts w:asciiTheme="minorHAnsi" w:hAnsiTheme="minorHAnsi"/>
        </w:rPr>
        <w:footnoteRef/>
      </w:r>
      <w:r w:rsidRPr="007F19EC">
        <w:rPr>
          <w:rFonts w:asciiTheme="minorHAnsi" w:hAnsiTheme="minorHAnsi"/>
        </w:rPr>
        <w:t xml:space="preserve"> Polskie Sieci Elektroenergetyczne S.A.</w:t>
      </w:r>
    </w:p>
  </w:footnote>
  <w:footnote w:id="8">
    <w:p w:rsidR="002B02C5" w:rsidRPr="007F19EC" w:rsidRDefault="002B02C5" w:rsidP="00180991">
      <w:pPr>
        <w:pStyle w:val="Tekstprzypisudolnego"/>
        <w:rPr>
          <w:rFonts w:asciiTheme="minorHAnsi" w:hAnsiTheme="minorHAnsi"/>
        </w:rPr>
      </w:pPr>
      <w:r w:rsidRPr="007F19EC">
        <w:rPr>
          <w:rStyle w:val="Odwoanieprzypisudolnego"/>
          <w:rFonts w:asciiTheme="minorHAnsi" w:hAnsiTheme="minorHAnsi"/>
        </w:rPr>
        <w:footnoteRef/>
      </w:r>
      <w:r w:rsidRPr="007F19EC">
        <w:rPr>
          <w:rFonts w:asciiTheme="minorHAnsi" w:hAnsiTheme="minorHAnsi"/>
        </w:rPr>
        <w:t xml:space="preserve"> </w:t>
      </w:r>
      <w:r>
        <w:rPr>
          <w:rFonts w:asciiTheme="minorHAnsi" w:hAnsiTheme="minorHAnsi"/>
        </w:rPr>
        <w:t>Ibidem</w:t>
      </w:r>
      <w:r w:rsidRPr="007F19EC">
        <w:rPr>
          <w:rFonts w:asciiTheme="minorHAnsi" w:hAnsiTheme="minorHAnsi"/>
        </w:rPr>
        <w:t xml:space="preserve"> </w:t>
      </w:r>
    </w:p>
  </w:footnote>
  <w:footnote w:id="9">
    <w:p w:rsidR="002B02C5" w:rsidRPr="007F19EC" w:rsidRDefault="002B02C5" w:rsidP="00180991">
      <w:pPr>
        <w:pStyle w:val="Tekstprzypisudolnego"/>
        <w:rPr>
          <w:rFonts w:asciiTheme="minorHAnsi" w:hAnsiTheme="minorHAnsi"/>
        </w:rPr>
      </w:pPr>
      <w:r w:rsidRPr="007F19EC">
        <w:rPr>
          <w:rStyle w:val="Odwoanieprzypisudolnego"/>
          <w:rFonts w:asciiTheme="minorHAnsi" w:hAnsiTheme="minorHAnsi"/>
        </w:rPr>
        <w:footnoteRef/>
      </w:r>
      <w:r w:rsidRPr="007F19EC">
        <w:rPr>
          <w:rFonts w:asciiTheme="minorHAnsi" w:hAnsiTheme="minorHAnsi"/>
        </w:rPr>
        <w:t xml:space="preserve"> Ibidem</w:t>
      </w:r>
    </w:p>
  </w:footnote>
  <w:footnote w:id="10">
    <w:p w:rsidR="002B02C5" w:rsidRPr="007F19EC" w:rsidRDefault="002B02C5" w:rsidP="00180991">
      <w:pPr>
        <w:pStyle w:val="Tekstprzypisudolnego"/>
        <w:rPr>
          <w:rFonts w:asciiTheme="minorHAnsi" w:hAnsiTheme="minorHAnsi"/>
        </w:rPr>
      </w:pPr>
      <w:r w:rsidRPr="007F19EC">
        <w:rPr>
          <w:rStyle w:val="Odwoanieprzypisudolnego"/>
          <w:rFonts w:asciiTheme="minorHAnsi" w:hAnsiTheme="minorHAnsi"/>
        </w:rPr>
        <w:footnoteRef/>
      </w:r>
      <w:r w:rsidRPr="007F19EC">
        <w:rPr>
          <w:rFonts w:asciiTheme="minorHAnsi" w:hAnsiTheme="minorHAnsi"/>
        </w:rPr>
        <w:t xml:space="preserve"> Raport o stanie środowiska województwa warmińsko-mazurskiego w 2015 roku, WIOŚ Olsztyn</w:t>
      </w:r>
    </w:p>
  </w:footnote>
  <w:footnote w:id="11">
    <w:p w:rsidR="002B02C5" w:rsidRPr="007F19EC" w:rsidRDefault="002B02C5" w:rsidP="00180991">
      <w:pPr>
        <w:pStyle w:val="Tekstprzypisudolnego"/>
        <w:rPr>
          <w:rFonts w:asciiTheme="minorHAnsi" w:hAnsiTheme="minorHAnsi"/>
        </w:rPr>
      </w:pPr>
      <w:r w:rsidRPr="007F19EC">
        <w:rPr>
          <w:rStyle w:val="Odwoanieprzypisudolnego"/>
          <w:rFonts w:asciiTheme="minorHAnsi" w:hAnsiTheme="minorHAnsi"/>
        </w:rPr>
        <w:footnoteRef/>
      </w:r>
      <w:r w:rsidRPr="007F19EC">
        <w:rPr>
          <w:rFonts w:asciiTheme="minorHAnsi" w:hAnsiTheme="minorHAnsi"/>
        </w:rPr>
        <w:t xml:space="preserve"> Program Ochrony Środowiska Gminy Dźwierzuty na lata 2005 – 2007 z uwzględnieniem perspektywy na lata 2008 - 2015</w:t>
      </w:r>
    </w:p>
  </w:footnote>
  <w:footnote w:id="12">
    <w:p w:rsidR="002B02C5" w:rsidRPr="007F19EC" w:rsidRDefault="002B02C5" w:rsidP="00180991">
      <w:pPr>
        <w:pStyle w:val="Tekstprzypisudolnego"/>
        <w:rPr>
          <w:rFonts w:asciiTheme="minorHAnsi" w:hAnsiTheme="minorHAnsi"/>
        </w:rPr>
      </w:pPr>
      <w:r w:rsidRPr="007F19EC">
        <w:rPr>
          <w:rStyle w:val="Odwoanieprzypisudolnego"/>
          <w:rFonts w:asciiTheme="minorHAnsi" w:hAnsiTheme="minorHAnsi"/>
        </w:rPr>
        <w:footnoteRef/>
      </w:r>
      <w:r w:rsidRPr="007F19EC">
        <w:rPr>
          <w:rFonts w:asciiTheme="minorHAnsi" w:hAnsiTheme="minorHAnsi"/>
        </w:rPr>
        <w:t xml:space="preserve"> Bank Danych Lokalnych GUS, 2014</w:t>
      </w:r>
    </w:p>
  </w:footnote>
  <w:footnote w:id="13">
    <w:p w:rsidR="002B02C5" w:rsidRPr="007F19EC" w:rsidRDefault="002B02C5" w:rsidP="00180991">
      <w:pPr>
        <w:pStyle w:val="Tekstprzypisudolnego"/>
        <w:rPr>
          <w:rFonts w:asciiTheme="minorHAnsi" w:hAnsiTheme="minorHAnsi"/>
        </w:rPr>
      </w:pPr>
      <w:r w:rsidRPr="007F19EC">
        <w:rPr>
          <w:rStyle w:val="Odwoanieprzypisudolnego"/>
          <w:rFonts w:asciiTheme="minorHAnsi" w:hAnsiTheme="minorHAnsi"/>
        </w:rPr>
        <w:footnoteRef/>
      </w:r>
      <w:r w:rsidRPr="007F19EC">
        <w:rPr>
          <w:rFonts w:asciiTheme="minorHAnsi" w:hAnsiTheme="minorHAnsi"/>
        </w:rPr>
        <w:t xml:space="preserve"> Program Ochrony Środowiska Gminy Dźwierzuty na lata 2005 – 2007 z uwzględnieniem perspektywy na lata 2008 - 2015</w:t>
      </w:r>
    </w:p>
  </w:footnote>
  <w:footnote w:id="14">
    <w:p w:rsidR="002B02C5" w:rsidRPr="007F19EC" w:rsidRDefault="002B02C5" w:rsidP="00180991">
      <w:pPr>
        <w:pStyle w:val="Tekstprzypisudolnego"/>
        <w:rPr>
          <w:rFonts w:asciiTheme="minorHAnsi" w:hAnsiTheme="minorHAnsi"/>
        </w:rPr>
      </w:pPr>
      <w:r w:rsidRPr="007F19EC">
        <w:rPr>
          <w:rStyle w:val="Odwoanieprzypisudolnego"/>
          <w:rFonts w:asciiTheme="minorHAnsi" w:hAnsiTheme="minorHAnsi"/>
        </w:rPr>
        <w:footnoteRef/>
      </w:r>
      <w:r w:rsidRPr="007F19EC">
        <w:rPr>
          <w:rFonts w:asciiTheme="minorHAnsi" w:hAnsiTheme="minorHAnsi"/>
        </w:rPr>
        <w:t xml:space="preserve"> Państwowy Instytut Geologiczny - Jednolite Części Wód Podziemnych w podziale obowiązującym na lata 2016-2021</w:t>
      </w:r>
    </w:p>
  </w:footnote>
  <w:footnote w:id="15">
    <w:p w:rsidR="002B02C5" w:rsidRPr="007F19EC" w:rsidRDefault="002B02C5" w:rsidP="00180991">
      <w:pPr>
        <w:pStyle w:val="Tekstprzypisudolnego"/>
        <w:rPr>
          <w:rFonts w:asciiTheme="minorHAnsi" w:hAnsiTheme="minorHAnsi"/>
        </w:rPr>
      </w:pPr>
      <w:r w:rsidRPr="007F19EC">
        <w:rPr>
          <w:rStyle w:val="Odwoanieprzypisudolnego"/>
          <w:rFonts w:asciiTheme="minorHAnsi" w:hAnsiTheme="minorHAnsi"/>
        </w:rPr>
        <w:footnoteRef/>
      </w:r>
      <w:r w:rsidRPr="007F19EC">
        <w:rPr>
          <w:rFonts w:asciiTheme="minorHAnsi" w:hAnsiTheme="minorHAnsi"/>
        </w:rPr>
        <w:t xml:space="preserve"> Karta informacyjna JCWPd nr 20, Państwowy Instytut Geologiczny</w:t>
      </w:r>
    </w:p>
  </w:footnote>
  <w:footnote w:id="16">
    <w:p w:rsidR="002B02C5" w:rsidRPr="007F19EC" w:rsidRDefault="002B02C5" w:rsidP="00180991">
      <w:pPr>
        <w:pStyle w:val="Tekstprzypisudolnego"/>
        <w:rPr>
          <w:rFonts w:asciiTheme="minorHAnsi" w:hAnsiTheme="minorHAnsi"/>
        </w:rPr>
      </w:pPr>
      <w:r w:rsidRPr="007F19EC">
        <w:rPr>
          <w:rStyle w:val="Odwoanieprzypisudolnego"/>
          <w:rFonts w:asciiTheme="minorHAnsi" w:hAnsiTheme="minorHAnsi"/>
        </w:rPr>
        <w:footnoteRef/>
      </w:r>
      <w:r w:rsidRPr="007F19EC">
        <w:rPr>
          <w:rFonts w:asciiTheme="minorHAnsi" w:hAnsiTheme="minorHAnsi"/>
        </w:rPr>
        <w:t xml:space="preserve"> Bank Danych Lokalnych, GUS [dane za 2015 rok]</w:t>
      </w:r>
    </w:p>
  </w:footnote>
  <w:footnote w:id="17">
    <w:p w:rsidR="002B02C5" w:rsidRPr="00584256" w:rsidRDefault="002B02C5" w:rsidP="00180991">
      <w:pPr>
        <w:pStyle w:val="Cytat"/>
        <w:rPr>
          <w:rFonts w:ascii="Calibri" w:hAnsi="Calibri"/>
          <w:i/>
        </w:rPr>
      </w:pPr>
      <w:r w:rsidRPr="003849CB">
        <w:rPr>
          <w:rStyle w:val="Odwoanieprzypisudolnego"/>
        </w:rPr>
        <w:footnoteRef/>
      </w:r>
      <w:r w:rsidRPr="003849CB">
        <w:rPr>
          <w:vertAlign w:val="superscript"/>
        </w:rPr>
        <w:t xml:space="preserve"> </w:t>
      </w:r>
      <w:r>
        <w:rPr>
          <w:rFonts w:ascii="Calibri" w:hAnsi="Calibri"/>
        </w:rPr>
        <w:t>Pozwolenie wodnoprawne, Starostwo Powiatowe w Szczytnie</w:t>
      </w:r>
    </w:p>
  </w:footnote>
  <w:footnote w:id="18">
    <w:p w:rsidR="002B02C5" w:rsidRPr="00B23C5B" w:rsidRDefault="002B02C5" w:rsidP="00180991">
      <w:pPr>
        <w:pStyle w:val="Tekstprzypisudolnego"/>
      </w:pPr>
      <w:r w:rsidRPr="007F19EC">
        <w:rPr>
          <w:rStyle w:val="Odwoanieprzypisudolnego"/>
          <w:rFonts w:asciiTheme="minorHAnsi" w:hAnsiTheme="minorHAnsi"/>
        </w:rPr>
        <w:footnoteRef/>
      </w:r>
      <w:r w:rsidRPr="007F19EC">
        <w:rPr>
          <w:rFonts w:asciiTheme="minorHAnsi" w:hAnsiTheme="minorHAnsi"/>
        </w:rPr>
        <w:t xml:space="preserve"> Bank Danych Lokalnych GUS [dane za 2015 rok]</w:t>
      </w:r>
    </w:p>
  </w:footnote>
  <w:footnote w:id="19">
    <w:p w:rsidR="002B02C5" w:rsidRDefault="002B02C5" w:rsidP="005A1F48">
      <w:pPr>
        <w:pStyle w:val="Tekstprzypisudolnego"/>
      </w:pPr>
      <w:r>
        <w:rPr>
          <w:rStyle w:val="Odwoanieprzypisudolnego"/>
        </w:rPr>
        <w:footnoteRef/>
      </w:r>
      <w:r>
        <w:t xml:space="preserve"> </w:t>
      </w:r>
      <w:r w:rsidRPr="002B02C5">
        <w:rPr>
          <w:rFonts w:asciiTheme="minorHAnsi" w:hAnsiTheme="minorHAnsi" w:cstheme="minorHAnsi"/>
        </w:rPr>
        <w:t>Uchwała Nr XXIV/552/17 Sejmiku Województwa Warmińsko-Mazurskiego z dnia 21 lutego 2017 r. w sprawie wyznaczenia aglomeracji Dźwierzuty oraz likwidacji dotychczasowej aglomeracji Dźwierzuty.</w:t>
      </w:r>
    </w:p>
  </w:footnote>
  <w:footnote w:id="20">
    <w:p w:rsidR="002B02C5" w:rsidRPr="00B22410" w:rsidRDefault="002B02C5" w:rsidP="00180991">
      <w:pPr>
        <w:pStyle w:val="Tekstprzypisudolnego"/>
        <w:rPr>
          <w:rFonts w:asciiTheme="minorHAnsi" w:hAnsiTheme="minorHAnsi"/>
        </w:rPr>
      </w:pPr>
      <w:r w:rsidRPr="00B22410">
        <w:rPr>
          <w:rStyle w:val="Odwoanieprzypisudolnego"/>
          <w:rFonts w:asciiTheme="minorHAnsi" w:hAnsiTheme="minorHAnsi"/>
        </w:rPr>
        <w:footnoteRef/>
      </w:r>
      <w:r w:rsidRPr="00B22410">
        <w:rPr>
          <w:rFonts w:asciiTheme="minorHAnsi" w:hAnsiTheme="minorHAnsi"/>
        </w:rPr>
        <w:t xml:space="preserve"> Program Ochrony Środowiska dla Gminy Dźwierzuty na lata 2005-2007 z uwzględnieniem perspektywy na lata 2008-2015</w:t>
      </w:r>
    </w:p>
  </w:footnote>
  <w:footnote w:id="21">
    <w:p w:rsidR="002B02C5" w:rsidRPr="00B22410" w:rsidRDefault="002B02C5" w:rsidP="00180991">
      <w:pPr>
        <w:pStyle w:val="Tekstprzypisudolnego"/>
        <w:rPr>
          <w:rFonts w:asciiTheme="minorHAnsi" w:hAnsiTheme="minorHAnsi"/>
        </w:rPr>
      </w:pPr>
      <w:r w:rsidRPr="00B22410">
        <w:rPr>
          <w:rStyle w:val="Odwoanieprzypisudolnego"/>
          <w:rFonts w:asciiTheme="minorHAnsi" w:hAnsiTheme="minorHAnsi"/>
        </w:rPr>
        <w:footnoteRef/>
      </w:r>
      <w:r w:rsidRPr="00B22410">
        <w:rPr>
          <w:rFonts w:asciiTheme="minorHAnsi" w:hAnsiTheme="minorHAnsi"/>
        </w:rPr>
        <w:t xml:space="preserve"> Program Ochrony Środowiska dla Gminy Dźwierzuty na lata 2005-2007 z uwzględnieniem perspektywy na lata 2008-2015</w:t>
      </w:r>
    </w:p>
  </w:footnote>
  <w:footnote w:id="22">
    <w:p w:rsidR="002B02C5" w:rsidRDefault="002B02C5" w:rsidP="00180991">
      <w:pPr>
        <w:pStyle w:val="Tekstprzypisudolnego"/>
      </w:pPr>
      <w:r w:rsidRPr="00B22410">
        <w:rPr>
          <w:rStyle w:val="Odwoanieprzypisudolnego"/>
          <w:rFonts w:asciiTheme="minorHAnsi" w:hAnsiTheme="minorHAnsi"/>
        </w:rPr>
        <w:footnoteRef/>
      </w:r>
      <w:r w:rsidRPr="00B22410">
        <w:rPr>
          <w:rFonts w:asciiTheme="minorHAnsi" w:hAnsiTheme="minorHAnsi"/>
        </w:rPr>
        <w:t xml:space="preserve"> Ibidem</w:t>
      </w:r>
    </w:p>
  </w:footnote>
  <w:footnote w:id="23">
    <w:p w:rsidR="002B02C5" w:rsidRPr="00B22410" w:rsidRDefault="002B02C5" w:rsidP="00180991">
      <w:pPr>
        <w:pStyle w:val="Tekstprzypisudolnego"/>
        <w:rPr>
          <w:rFonts w:asciiTheme="minorHAnsi" w:hAnsiTheme="minorHAnsi"/>
        </w:rPr>
      </w:pPr>
      <w:r w:rsidRPr="00B22410">
        <w:rPr>
          <w:rStyle w:val="Odwoanieprzypisudolnego"/>
          <w:rFonts w:asciiTheme="minorHAnsi" w:hAnsiTheme="minorHAnsi"/>
        </w:rPr>
        <w:footnoteRef/>
      </w:r>
      <w:r w:rsidRPr="00B22410">
        <w:rPr>
          <w:rFonts w:asciiTheme="minorHAnsi" w:hAnsiTheme="minorHAnsi"/>
        </w:rPr>
        <w:t xml:space="preserve"> Analiza gospodarowania odpadami komunalnymi na terenie Gminy Dźwierzuty za rok 2016</w:t>
      </w:r>
    </w:p>
  </w:footnote>
  <w:footnote w:id="24">
    <w:p w:rsidR="002B02C5" w:rsidRDefault="002B02C5" w:rsidP="00180991">
      <w:pPr>
        <w:pStyle w:val="Tekstprzypisudolnego"/>
      </w:pPr>
      <w:r w:rsidRPr="00B22410">
        <w:rPr>
          <w:rStyle w:val="Odwoanieprzypisudolnego"/>
          <w:rFonts w:asciiTheme="minorHAnsi" w:hAnsiTheme="minorHAnsi"/>
        </w:rPr>
        <w:footnoteRef/>
      </w:r>
      <w:r w:rsidRPr="00B22410">
        <w:rPr>
          <w:rFonts w:asciiTheme="minorHAnsi" w:hAnsiTheme="minorHAnsi"/>
        </w:rPr>
        <w:t xml:space="preserve"> Nadleśnictwo Korpele</w:t>
      </w:r>
    </w:p>
  </w:footnote>
  <w:footnote w:id="25">
    <w:p w:rsidR="002B02C5" w:rsidRPr="001D4463" w:rsidRDefault="002B02C5" w:rsidP="00180991">
      <w:pPr>
        <w:pStyle w:val="Tekstprzypisudolnego"/>
        <w:rPr>
          <w:rFonts w:asciiTheme="minorHAnsi" w:hAnsiTheme="minorHAnsi"/>
        </w:rPr>
      </w:pPr>
      <w:r w:rsidRPr="001D4463">
        <w:rPr>
          <w:rStyle w:val="Odwoanieprzypisudolnego"/>
          <w:rFonts w:asciiTheme="minorHAnsi" w:hAnsiTheme="minorHAnsi"/>
        </w:rPr>
        <w:footnoteRef/>
      </w:r>
      <w:r w:rsidRPr="001D4463">
        <w:rPr>
          <w:rFonts w:asciiTheme="minorHAnsi" w:hAnsiTheme="minorHAnsi"/>
        </w:rPr>
        <w:t xml:space="preserve"> Nadleśnictwo Korpele</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4843" w:type="pct"/>
      <w:jc w:val="center"/>
      <w:tblBorders>
        <w:bottom w:val="single" w:sz="4" w:space="0" w:color="auto"/>
      </w:tblBorders>
      <w:tblCellMar>
        <w:top w:w="72" w:type="dxa"/>
        <w:left w:w="115" w:type="dxa"/>
        <w:bottom w:w="72" w:type="dxa"/>
        <w:right w:w="115" w:type="dxa"/>
      </w:tblCellMar>
      <w:tblLook w:val="04A0" w:firstRow="1" w:lastRow="0" w:firstColumn="1" w:lastColumn="0" w:noHBand="0" w:noVBand="1"/>
    </w:tblPr>
    <w:tblGrid>
      <w:gridCol w:w="9010"/>
    </w:tblGrid>
    <w:tr w:rsidR="002B02C5" w:rsidRPr="0076772A" w:rsidTr="00C51238">
      <w:trPr>
        <w:trHeight w:val="491"/>
        <w:jc w:val="center"/>
      </w:trPr>
      <w:tc>
        <w:tcPr>
          <w:tcW w:w="9009" w:type="dxa"/>
          <w:tcBorders>
            <w:bottom w:val="single" w:sz="4" w:space="0" w:color="808080" w:themeColor="background1" w:themeShade="80"/>
          </w:tcBorders>
          <w:vAlign w:val="center"/>
        </w:tcPr>
        <w:p w:rsidR="002B02C5" w:rsidRPr="00B80161" w:rsidRDefault="002B02C5" w:rsidP="009C09A9">
          <w:pPr>
            <w:pStyle w:val="Nagwek"/>
            <w:spacing w:before="120"/>
            <w:jc w:val="left"/>
            <w:rPr>
              <w:bCs/>
              <w:color w:val="808080" w:themeColor="background1" w:themeShade="80"/>
            </w:rPr>
          </w:pPr>
          <w:r w:rsidRPr="00B714EA">
            <w:rPr>
              <w:b/>
              <w:bCs/>
              <w:noProof/>
              <w:color w:val="808080" w:themeColor="background1" w:themeShade="80"/>
              <w:sz w:val="32"/>
              <w:szCs w:val="32"/>
              <w:lang w:eastAsia="pl-PL"/>
            </w:rPr>
            <w:drawing>
              <wp:anchor distT="0" distB="0" distL="114300" distR="114300" simplePos="0" relativeHeight="251666432" behindDoc="0" locked="0" layoutInCell="1" allowOverlap="1" wp14:anchorId="07248E07" wp14:editId="2069562C">
                <wp:simplePos x="0" y="0"/>
                <wp:positionH relativeFrom="column">
                  <wp:posOffset>5290185</wp:posOffset>
                </wp:positionH>
                <wp:positionV relativeFrom="paragraph">
                  <wp:posOffset>31750</wp:posOffset>
                </wp:positionV>
                <wp:extent cx="369570" cy="438150"/>
                <wp:effectExtent l="0" t="0" r="0" b="0"/>
                <wp:wrapNone/>
                <wp:docPr id="21" name="Obraz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erb.jpg"/>
                        <pic:cNvPicPr/>
                      </pic:nvPicPr>
                      <pic:blipFill>
                        <a:blip r:embed="rId1">
                          <a:extLst>
                            <a:ext uri="{BEBA8EAE-BF5A-486C-A8C5-ECC9F3942E4B}">
                              <a14:imgProps xmlns:a14="http://schemas.microsoft.com/office/drawing/2010/main">
                                <a14:imgLayer r:embed="rId2">
                                  <a14:imgEffect>
                                    <a14:artisticCrisscrossEtching trans="65000"/>
                                  </a14:imgEffect>
                                </a14:imgLayer>
                              </a14:imgProps>
                            </a:ext>
                            <a:ext uri="{28A0092B-C50C-407E-A947-70E740481C1C}">
                              <a14:useLocalDpi xmlns:a14="http://schemas.microsoft.com/office/drawing/2010/main" val="0"/>
                            </a:ext>
                          </a:extLst>
                        </a:blip>
                        <a:stretch>
                          <a:fillRect/>
                        </a:stretch>
                      </pic:blipFill>
                      <pic:spPr>
                        <a:xfrm>
                          <a:off x="0" y="0"/>
                          <a:ext cx="369570" cy="438150"/>
                        </a:xfrm>
                        <a:prstGeom prst="rect">
                          <a:avLst/>
                        </a:prstGeom>
                      </pic:spPr>
                    </pic:pic>
                  </a:graphicData>
                </a:graphic>
                <wp14:sizeRelH relativeFrom="page">
                  <wp14:pctWidth>0</wp14:pctWidth>
                </wp14:sizeRelH>
                <wp14:sizeRelV relativeFrom="page">
                  <wp14:pctHeight>0</wp14:pctHeight>
                </wp14:sizeRelV>
              </wp:anchor>
            </w:drawing>
          </w:r>
          <w:r>
            <w:rPr>
              <w:bCs/>
              <w:color w:val="808080" w:themeColor="background1" w:themeShade="80"/>
            </w:rPr>
            <w:t xml:space="preserve">Prognoza oddziaływania na środowisko </w:t>
          </w:r>
          <w:r w:rsidRPr="00B714EA">
            <w:rPr>
              <w:bCs/>
              <w:color w:val="808080" w:themeColor="background1" w:themeShade="80"/>
            </w:rPr>
            <w:t>Program</w:t>
          </w:r>
          <w:r>
            <w:rPr>
              <w:bCs/>
              <w:color w:val="808080" w:themeColor="background1" w:themeShade="80"/>
            </w:rPr>
            <w:t>u</w:t>
          </w:r>
          <w:r w:rsidRPr="00B714EA">
            <w:rPr>
              <w:bCs/>
              <w:color w:val="808080" w:themeColor="background1" w:themeShade="80"/>
            </w:rPr>
            <w:t xml:space="preserve"> Ochrony Środowiska dla Gminy Dźwierzuty na lata 2018-2021</w:t>
          </w:r>
        </w:p>
      </w:tc>
    </w:tr>
  </w:tbl>
  <w:p w:rsidR="002B02C5" w:rsidRDefault="002B02C5">
    <w:pPr>
      <w:pStyle w:val="Nagwek"/>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B02C5" w:rsidRDefault="002B02C5">
    <w:pPr>
      <w:pStyle w:val="Nagwek"/>
    </w:pPr>
    <w:r>
      <w:rPr>
        <w:noProof/>
        <w:lang w:eastAsia="pl-PL"/>
      </w:rPr>
      <w:drawing>
        <wp:anchor distT="0" distB="0" distL="114300" distR="114300" simplePos="0" relativeHeight="251665408" behindDoc="1" locked="0" layoutInCell="1" allowOverlap="1" wp14:anchorId="041B8F3C" wp14:editId="30529B95">
          <wp:simplePos x="0" y="0"/>
          <wp:positionH relativeFrom="margin">
            <wp:posOffset>1955800</wp:posOffset>
          </wp:positionH>
          <wp:positionV relativeFrom="paragraph">
            <wp:posOffset>-309880</wp:posOffset>
          </wp:positionV>
          <wp:extent cx="1838960" cy="655955"/>
          <wp:effectExtent l="0" t="0" r="8890" b="0"/>
          <wp:wrapTight wrapText="bothSides">
            <wp:wrapPolygon edited="0">
              <wp:start x="3356" y="0"/>
              <wp:lineTo x="0" y="3764"/>
              <wp:lineTo x="0" y="16310"/>
              <wp:lineTo x="1343" y="20074"/>
              <wp:lineTo x="2014" y="20701"/>
              <wp:lineTo x="5146" y="20701"/>
              <wp:lineTo x="5594" y="20074"/>
              <wp:lineTo x="21481" y="17564"/>
              <wp:lineTo x="21481" y="5018"/>
              <wp:lineTo x="4699" y="0"/>
              <wp:lineTo x="3356" y="0"/>
            </wp:wrapPolygon>
          </wp:wrapTight>
          <wp:docPr id="23" name="Obraz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WERSJA-WYBRANA_KOLORY-RGB-poziom-duze-01.png"/>
                  <pic:cNvPicPr/>
                </pic:nvPicPr>
                <pic:blipFill>
                  <a:blip r:embed="rId1" cstate="print">
                    <a:extLst>
                      <a:ext uri="{BEBA8EAE-BF5A-486C-A8C5-ECC9F3942E4B}">
                        <a14:imgProps xmlns:a14="http://schemas.microsoft.com/office/drawing/2010/main">
                          <a14:imgLayer r:embed="rId2">
                            <a14:imgEffect>
                              <a14:artisticCrisscrossEtching trans="50000" pressure="0"/>
                            </a14:imgEffect>
                          </a14:imgLayer>
                        </a14:imgProps>
                      </a:ext>
                      <a:ext uri="{28A0092B-C50C-407E-A947-70E740481C1C}">
                        <a14:useLocalDpi xmlns:a14="http://schemas.microsoft.com/office/drawing/2010/main" val="0"/>
                      </a:ext>
                    </a:extLst>
                  </a:blip>
                  <a:stretch>
                    <a:fillRect/>
                  </a:stretch>
                </pic:blipFill>
                <pic:spPr>
                  <a:xfrm>
                    <a:off x="0" y="0"/>
                    <a:ext cx="1838960" cy="655955"/>
                  </a:xfrm>
                  <a:prstGeom prst="rect">
                    <a:avLst/>
                  </a:prstGeom>
                </pic:spPr>
              </pic:pic>
            </a:graphicData>
          </a:graphic>
          <wp14:sizeRelH relativeFrom="page">
            <wp14:pctWidth>0</wp14:pctWidth>
          </wp14:sizeRelH>
          <wp14:sizeRelV relativeFrom="page">
            <wp14:pctHeight>0</wp14:pctHeight>
          </wp14:sizeRelV>
        </wp:anchor>
      </w:drawing>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B02C5" w:rsidRDefault="002B02C5">
    <w:pPr>
      <w:pStyle w:val="Nagwek"/>
    </w:pPr>
    <w:r>
      <w:rPr>
        <w:noProof/>
        <w:lang w:eastAsia="pl-PL"/>
      </w:rPr>
      <w:drawing>
        <wp:anchor distT="0" distB="0" distL="114300" distR="114300" simplePos="0" relativeHeight="251663360" behindDoc="0" locked="0" layoutInCell="1" allowOverlap="1" wp14:anchorId="6C27721A" wp14:editId="40513A85">
          <wp:simplePos x="0" y="0"/>
          <wp:positionH relativeFrom="column">
            <wp:posOffset>60960</wp:posOffset>
          </wp:positionH>
          <wp:positionV relativeFrom="paragraph">
            <wp:posOffset>235747</wp:posOffset>
          </wp:positionV>
          <wp:extent cx="2173184" cy="781553"/>
          <wp:effectExtent l="0" t="0" r="0" b="0"/>
          <wp:wrapNone/>
          <wp:docPr id="15" name="Obraz 15" descr="C:\Users\Meritum Lenovo 2\AppData\Local\Microsoft\Windows\INetCache\Content.Word\LOGO_WERSJA-WYBRANA_KOLORY-RGB-poziom-duze-01-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C:\Users\Meritum Lenovo 2\AppData\Local\Microsoft\Windows\INetCache\Content.Word\LOGO_WERSJA-WYBRANA_KOLORY-RGB-poziom-duze-01-01.jpg"/>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2173184" cy="781553"/>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B02C5" w:rsidRDefault="002B02C5">
    <w:pPr>
      <w:pStyle w:val="Nagwek"/>
    </w:pPr>
    <w:r>
      <w:rPr>
        <w:noProof/>
        <w:lang w:eastAsia="pl-PL"/>
      </w:rPr>
      <w:drawing>
        <wp:anchor distT="0" distB="0" distL="114300" distR="114300" simplePos="0" relativeHeight="251659264" behindDoc="0" locked="0" layoutInCell="1" allowOverlap="1" wp14:anchorId="073EC986" wp14:editId="0EC5DEEB">
          <wp:simplePos x="0" y="0"/>
          <wp:positionH relativeFrom="column">
            <wp:posOffset>60960</wp:posOffset>
          </wp:positionH>
          <wp:positionV relativeFrom="paragraph">
            <wp:posOffset>122555</wp:posOffset>
          </wp:positionV>
          <wp:extent cx="2173184" cy="781553"/>
          <wp:effectExtent l="0" t="0" r="0" b="0"/>
          <wp:wrapNone/>
          <wp:docPr id="16" name="Obraz 16" descr="C:\Users\Meritum Lenovo 2\AppData\Local\Microsoft\Windows\INetCache\Content.Word\LOGO_WERSJA-WYBRANA_KOLORY-RGB-poziom-duze-01-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C:\Users\Meritum Lenovo 2\AppData\Local\Microsoft\Windows\INetCache\Content.Word\LOGO_WERSJA-WYBRANA_KOLORY-RGB-poziom-duze-01-01.jpg"/>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2173184" cy="781553"/>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B02C5" w:rsidRDefault="002B02C5">
    <w:pPr>
      <w:pStyle w:val="Nagwek"/>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3"/>
    <w:multiLevelType w:val="singleLevel"/>
    <w:tmpl w:val="A7FCE5B4"/>
    <w:lvl w:ilvl="0">
      <w:start w:val="1"/>
      <w:numFmt w:val="bullet"/>
      <w:pStyle w:val="Listapunktowana2"/>
      <w:lvlText w:val=""/>
      <w:lvlJc w:val="left"/>
      <w:pPr>
        <w:tabs>
          <w:tab w:val="num" w:pos="643"/>
        </w:tabs>
        <w:ind w:left="643" w:hanging="360"/>
      </w:pPr>
      <w:rPr>
        <w:rFonts w:ascii="Symbol" w:hAnsi="Symbol" w:hint="default"/>
      </w:rPr>
    </w:lvl>
  </w:abstractNum>
  <w:abstractNum w:abstractNumId="1">
    <w:nsid w:val="00F02405"/>
    <w:multiLevelType w:val="hybridMultilevel"/>
    <w:tmpl w:val="FC6666A0"/>
    <w:lvl w:ilvl="0" w:tplc="04150001">
      <w:start w:val="1"/>
      <w:numFmt w:val="bullet"/>
      <w:lvlText w:val=""/>
      <w:lvlJc w:val="left"/>
      <w:pPr>
        <w:ind w:left="1429" w:hanging="360"/>
      </w:pPr>
      <w:rPr>
        <w:rFonts w:ascii="Symbol" w:hAnsi="Symbol" w:hint="default"/>
      </w:rPr>
    </w:lvl>
    <w:lvl w:ilvl="1" w:tplc="04150003">
      <w:start w:val="1"/>
      <w:numFmt w:val="bullet"/>
      <w:lvlText w:val="o"/>
      <w:lvlJc w:val="left"/>
      <w:pPr>
        <w:ind w:left="2149" w:hanging="360"/>
      </w:pPr>
      <w:rPr>
        <w:rFonts w:ascii="Courier New" w:hAnsi="Courier New" w:cs="Courier New" w:hint="default"/>
      </w:rPr>
    </w:lvl>
    <w:lvl w:ilvl="2" w:tplc="04150005">
      <w:start w:val="1"/>
      <w:numFmt w:val="bullet"/>
      <w:lvlText w:val=""/>
      <w:lvlJc w:val="left"/>
      <w:pPr>
        <w:ind w:left="2869" w:hanging="360"/>
      </w:pPr>
      <w:rPr>
        <w:rFonts w:ascii="Wingdings" w:hAnsi="Wingdings" w:hint="default"/>
      </w:rPr>
    </w:lvl>
    <w:lvl w:ilvl="3" w:tplc="04150001">
      <w:start w:val="1"/>
      <w:numFmt w:val="bullet"/>
      <w:lvlText w:val=""/>
      <w:lvlJc w:val="left"/>
      <w:pPr>
        <w:ind w:left="3589" w:hanging="360"/>
      </w:pPr>
      <w:rPr>
        <w:rFonts w:ascii="Symbol" w:hAnsi="Symbol" w:hint="default"/>
      </w:rPr>
    </w:lvl>
    <w:lvl w:ilvl="4" w:tplc="04150003">
      <w:start w:val="1"/>
      <w:numFmt w:val="bullet"/>
      <w:lvlText w:val="o"/>
      <w:lvlJc w:val="left"/>
      <w:pPr>
        <w:ind w:left="4309" w:hanging="360"/>
      </w:pPr>
      <w:rPr>
        <w:rFonts w:ascii="Courier New" w:hAnsi="Courier New" w:cs="Courier New" w:hint="default"/>
      </w:rPr>
    </w:lvl>
    <w:lvl w:ilvl="5" w:tplc="04150005">
      <w:start w:val="1"/>
      <w:numFmt w:val="bullet"/>
      <w:lvlText w:val=""/>
      <w:lvlJc w:val="left"/>
      <w:pPr>
        <w:ind w:left="5029" w:hanging="360"/>
      </w:pPr>
      <w:rPr>
        <w:rFonts w:ascii="Wingdings" w:hAnsi="Wingdings" w:hint="default"/>
      </w:rPr>
    </w:lvl>
    <w:lvl w:ilvl="6" w:tplc="04150001">
      <w:start w:val="1"/>
      <w:numFmt w:val="bullet"/>
      <w:lvlText w:val=""/>
      <w:lvlJc w:val="left"/>
      <w:pPr>
        <w:ind w:left="5749" w:hanging="360"/>
      </w:pPr>
      <w:rPr>
        <w:rFonts w:ascii="Symbol" w:hAnsi="Symbol" w:hint="default"/>
      </w:rPr>
    </w:lvl>
    <w:lvl w:ilvl="7" w:tplc="04150003">
      <w:start w:val="1"/>
      <w:numFmt w:val="bullet"/>
      <w:lvlText w:val="o"/>
      <w:lvlJc w:val="left"/>
      <w:pPr>
        <w:ind w:left="6469" w:hanging="360"/>
      </w:pPr>
      <w:rPr>
        <w:rFonts w:ascii="Courier New" w:hAnsi="Courier New" w:cs="Courier New" w:hint="default"/>
      </w:rPr>
    </w:lvl>
    <w:lvl w:ilvl="8" w:tplc="04150005">
      <w:start w:val="1"/>
      <w:numFmt w:val="bullet"/>
      <w:lvlText w:val=""/>
      <w:lvlJc w:val="left"/>
      <w:pPr>
        <w:ind w:left="7189" w:hanging="360"/>
      </w:pPr>
      <w:rPr>
        <w:rFonts w:ascii="Wingdings" w:hAnsi="Wingdings" w:hint="default"/>
      </w:rPr>
    </w:lvl>
  </w:abstractNum>
  <w:abstractNum w:abstractNumId="2">
    <w:nsid w:val="044F7671"/>
    <w:multiLevelType w:val="hybridMultilevel"/>
    <w:tmpl w:val="2506DC0A"/>
    <w:lvl w:ilvl="0" w:tplc="04150001">
      <w:start w:val="1"/>
      <w:numFmt w:val="bullet"/>
      <w:lvlText w:val=""/>
      <w:lvlJc w:val="left"/>
      <w:pPr>
        <w:ind w:left="1429" w:hanging="360"/>
      </w:pPr>
      <w:rPr>
        <w:rFonts w:ascii="Symbol" w:hAnsi="Symbol" w:hint="default"/>
      </w:rPr>
    </w:lvl>
    <w:lvl w:ilvl="1" w:tplc="04150003">
      <w:start w:val="1"/>
      <w:numFmt w:val="bullet"/>
      <w:lvlText w:val="o"/>
      <w:lvlJc w:val="left"/>
      <w:pPr>
        <w:ind w:left="2149" w:hanging="360"/>
      </w:pPr>
      <w:rPr>
        <w:rFonts w:ascii="Courier New" w:hAnsi="Courier New" w:cs="Courier New" w:hint="default"/>
      </w:rPr>
    </w:lvl>
    <w:lvl w:ilvl="2" w:tplc="04150005">
      <w:start w:val="1"/>
      <w:numFmt w:val="bullet"/>
      <w:lvlText w:val=""/>
      <w:lvlJc w:val="left"/>
      <w:pPr>
        <w:ind w:left="2869" w:hanging="360"/>
      </w:pPr>
      <w:rPr>
        <w:rFonts w:ascii="Wingdings" w:hAnsi="Wingdings" w:hint="default"/>
      </w:rPr>
    </w:lvl>
    <w:lvl w:ilvl="3" w:tplc="04150001">
      <w:start w:val="1"/>
      <w:numFmt w:val="bullet"/>
      <w:lvlText w:val=""/>
      <w:lvlJc w:val="left"/>
      <w:pPr>
        <w:ind w:left="3589" w:hanging="360"/>
      </w:pPr>
      <w:rPr>
        <w:rFonts w:ascii="Symbol" w:hAnsi="Symbol" w:hint="default"/>
      </w:rPr>
    </w:lvl>
    <w:lvl w:ilvl="4" w:tplc="04150003">
      <w:start w:val="1"/>
      <w:numFmt w:val="bullet"/>
      <w:lvlText w:val="o"/>
      <w:lvlJc w:val="left"/>
      <w:pPr>
        <w:ind w:left="4309" w:hanging="360"/>
      </w:pPr>
      <w:rPr>
        <w:rFonts w:ascii="Courier New" w:hAnsi="Courier New" w:cs="Courier New" w:hint="default"/>
      </w:rPr>
    </w:lvl>
    <w:lvl w:ilvl="5" w:tplc="04150005">
      <w:start w:val="1"/>
      <w:numFmt w:val="bullet"/>
      <w:lvlText w:val=""/>
      <w:lvlJc w:val="left"/>
      <w:pPr>
        <w:ind w:left="5029" w:hanging="360"/>
      </w:pPr>
      <w:rPr>
        <w:rFonts w:ascii="Wingdings" w:hAnsi="Wingdings" w:hint="default"/>
      </w:rPr>
    </w:lvl>
    <w:lvl w:ilvl="6" w:tplc="04150001">
      <w:start w:val="1"/>
      <w:numFmt w:val="bullet"/>
      <w:lvlText w:val=""/>
      <w:lvlJc w:val="left"/>
      <w:pPr>
        <w:ind w:left="5749" w:hanging="360"/>
      </w:pPr>
      <w:rPr>
        <w:rFonts w:ascii="Symbol" w:hAnsi="Symbol" w:hint="default"/>
      </w:rPr>
    </w:lvl>
    <w:lvl w:ilvl="7" w:tplc="04150003">
      <w:start w:val="1"/>
      <w:numFmt w:val="bullet"/>
      <w:lvlText w:val="o"/>
      <w:lvlJc w:val="left"/>
      <w:pPr>
        <w:ind w:left="6469" w:hanging="360"/>
      </w:pPr>
      <w:rPr>
        <w:rFonts w:ascii="Courier New" w:hAnsi="Courier New" w:cs="Courier New" w:hint="default"/>
      </w:rPr>
    </w:lvl>
    <w:lvl w:ilvl="8" w:tplc="04150005">
      <w:start w:val="1"/>
      <w:numFmt w:val="bullet"/>
      <w:lvlText w:val=""/>
      <w:lvlJc w:val="left"/>
      <w:pPr>
        <w:ind w:left="7189" w:hanging="360"/>
      </w:pPr>
      <w:rPr>
        <w:rFonts w:ascii="Wingdings" w:hAnsi="Wingdings" w:hint="default"/>
      </w:rPr>
    </w:lvl>
  </w:abstractNum>
  <w:abstractNum w:abstractNumId="3">
    <w:nsid w:val="06A10371"/>
    <w:multiLevelType w:val="hybridMultilevel"/>
    <w:tmpl w:val="ED58F24A"/>
    <w:lvl w:ilvl="0" w:tplc="04150001">
      <w:start w:val="1"/>
      <w:numFmt w:val="bullet"/>
      <w:lvlText w:val=""/>
      <w:lvlJc w:val="left"/>
      <w:pPr>
        <w:ind w:left="1457" w:hanging="360"/>
      </w:pPr>
      <w:rPr>
        <w:rFonts w:ascii="Symbol" w:hAnsi="Symbol" w:hint="default"/>
      </w:rPr>
    </w:lvl>
    <w:lvl w:ilvl="1" w:tplc="04150003" w:tentative="1">
      <w:start w:val="1"/>
      <w:numFmt w:val="bullet"/>
      <w:lvlText w:val="o"/>
      <w:lvlJc w:val="left"/>
      <w:pPr>
        <w:ind w:left="2177" w:hanging="360"/>
      </w:pPr>
      <w:rPr>
        <w:rFonts w:ascii="Courier New" w:hAnsi="Courier New" w:cs="Courier New" w:hint="default"/>
      </w:rPr>
    </w:lvl>
    <w:lvl w:ilvl="2" w:tplc="04150005" w:tentative="1">
      <w:start w:val="1"/>
      <w:numFmt w:val="bullet"/>
      <w:lvlText w:val=""/>
      <w:lvlJc w:val="left"/>
      <w:pPr>
        <w:ind w:left="2897" w:hanging="360"/>
      </w:pPr>
      <w:rPr>
        <w:rFonts w:ascii="Wingdings" w:hAnsi="Wingdings" w:hint="default"/>
      </w:rPr>
    </w:lvl>
    <w:lvl w:ilvl="3" w:tplc="04150001" w:tentative="1">
      <w:start w:val="1"/>
      <w:numFmt w:val="bullet"/>
      <w:lvlText w:val=""/>
      <w:lvlJc w:val="left"/>
      <w:pPr>
        <w:ind w:left="3617" w:hanging="360"/>
      </w:pPr>
      <w:rPr>
        <w:rFonts w:ascii="Symbol" w:hAnsi="Symbol" w:hint="default"/>
      </w:rPr>
    </w:lvl>
    <w:lvl w:ilvl="4" w:tplc="04150003" w:tentative="1">
      <w:start w:val="1"/>
      <w:numFmt w:val="bullet"/>
      <w:lvlText w:val="o"/>
      <w:lvlJc w:val="left"/>
      <w:pPr>
        <w:ind w:left="4337" w:hanging="360"/>
      </w:pPr>
      <w:rPr>
        <w:rFonts w:ascii="Courier New" w:hAnsi="Courier New" w:cs="Courier New" w:hint="default"/>
      </w:rPr>
    </w:lvl>
    <w:lvl w:ilvl="5" w:tplc="04150005" w:tentative="1">
      <w:start w:val="1"/>
      <w:numFmt w:val="bullet"/>
      <w:lvlText w:val=""/>
      <w:lvlJc w:val="left"/>
      <w:pPr>
        <w:ind w:left="5057" w:hanging="360"/>
      </w:pPr>
      <w:rPr>
        <w:rFonts w:ascii="Wingdings" w:hAnsi="Wingdings" w:hint="default"/>
      </w:rPr>
    </w:lvl>
    <w:lvl w:ilvl="6" w:tplc="04150001" w:tentative="1">
      <w:start w:val="1"/>
      <w:numFmt w:val="bullet"/>
      <w:lvlText w:val=""/>
      <w:lvlJc w:val="left"/>
      <w:pPr>
        <w:ind w:left="5777" w:hanging="360"/>
      </w:pPr>
      <w:rPr>
        <w:rFonts w:ascii="Symbol" w:hAnsi="Symbol" w:hint="default"/>
      </w:rPr>
    </w:lvl>
    <w:lvl w:ilvl="7" w:tplc="04150003" w:tentative="1">
      <w:start w:val="1"/>
      <w:numFmt w:val="bullet"/>
      <w:lvlText w:val="o"/>
      <w:lvlJc w:val="left"/>
      <w:pPr>
        <w:ind w:left="6497" w:hanging="360"/>
      </w:pPr>
      <w:rPr>
        <w:rFonts w:ascii="Courier New" w:hAnsi="Courier New" w:cs="Courier New" w:hint="default"/>
      </w:rPr>
    </w:lvl>
    <w:lvl w:ilvl="8" w:tplc="04150005" w:tentative="1">
      <w:start w:val="1"/>
      <w:numFmt w:val="bullet"/>
      <w:lvlText w:val=""/>
      <w:lvlJc w:val="left"/>
      <w:pPr>
        <w:ind w:left="7217" w:hanging="360"/>
      </w:pPr>
      <w:rPr>
        <w:rFonts w:ascii="Wingdings" w:hAnsi="Wingdings" w:hint="default"/>
      </w:rPr>
    </w:lvl>
  </w:abstractNum>
  <w:abstractNum w:abstractNumId="4">
    <w:nsid w:val="0A336F70"/>
    <w:multiLevelType w:val="hybridMultilevel"/>
    <w:tmpl w:val="81FC1CF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
    <w:nsid w:val="0D036A3B"/>
    <w:multiLevelType w:val="hybridMultilevel"/>
    <w:tmpl w:val="3802FECA"/>
    <w:lvl w:ilvl="0" w:tplc="04150001">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6">
    <w:nsid w:val="14110992"/>
    <w:multiLevelType w:val="hybridMultilevel"/>
    <w:tmpl w:val="1778DED6"/>
    <w:lvl w:ilvl="0" w:tplc="04150013">
      <w:start w:val="1"/>
      <w:numFmt w:val="upperRoman"/>
      <w:lvlText w:val="%1."/>
      <w:lvlJc w:val="right"/>
      <w:pPr>
        <w:ind w:left="1429" w:hanging="360"/>
      </w:pPr>
      <w:rPr>
        <w:rFonts w:hint="default"/>
        <w:b w:val="0"/>
        <w:i w:val="0"/>
        <w:sz w:val="24"/>
        <w:szCs w:val="24"/>
      </w:rPr>
    </w:lvl>
    <w:lvl w:ilvl="1" w:tplc="BB7CF2D2">
      <w:start w:val="1"/>
      <w:numFmt w:val="decimal"/>
      <w:lvlText w:val="%2."/>
      <w:lvlJc w:val="left"/>
      <w:pPr>
        <w:ind w:left="2149" w:hanging="360"/>
      </w:pPr>
      <w:rPr>
        <w:rFonts w:ascii="Calibri" w:hAnsi="Calibri" w:hint="default"/>
        <w:b w:val="0"/>
        <w:i w:val="0"/>
        <w:color w:val="auto"/>
        <w:sz w:val="24"/>
        <w:szCs w:val="24"/>
      </w:rPr>
    </w:lvl>
    <w:lvl w:ilvl="2" w:tplc="04150017">
      <w:start w:val="1"/>
      <w:numFmt w:val="lowerLetter"/>
      <w:lvlText w:val="%3)"/>
      <w:lvlJc w:val="left"/>
      <w:pPr>
        <w:ind w:left="2869" w:hanging="180"/>
      </w:pPr>
      <w:rPr>
        <w:rFonts w:hint="default"/>
      </w:rPr>
    </w:lvl>
    <w:lvl w:ilvl="3" w:tplc="04150001">
      <w:start w:val="1"/>
      <w:numFmt w:val="bullet"/>
      <w:lvlText w:val=""/>
      <w:lvlJc w:val="left"/>
      <w:pPr>
        <w:ind w:left="3589" w:hanging="360"/>
      </w:pPr>
      <w:rPr>
        <w:rFonts w:ascii="Symbol" w:hAnsi="Symbol" w:hint="default"/>
      </w:rPr>
    </w:lvl>
    <w:lvl w:ilvl="4" w:tplc="04150019" w:tentative="1">
      <w:start w:val="1"/>
      <w:numFmt w:val="lowerLetter"/>
      <w:lvlText w:val="%5."/>
      <w:lvlJc w:val="left"/>
      <w:pPr>
        <w:ind w:left="4309" w:hanging="360"/>
      </w:pPr>
    </w:lvl>
    <w:lvl w:ilvl="5" w:tplc="0415001B" w:tentative="1">
      <w:start w:val="1"/>
      <w:numFmt w:val="lowerRoman"/>
      <w:lvlText w:val="%6."/>
      <w:lvlJc w:val="right"/>
      <w:pPr>
        <w:ind w:left="5029" w:hanging="180"/>
      </w:pPr>
    </w:lvl>
    <w:lvl w:ilvl="6" w:tplc="0415000F" w:tentative="1">
      <w:start w:val="1"/>
      <w:numFmt w:val="decimal"/>
      <w:lvlText w:val="%7."/>
      <w:lvlJc w:val="left"/>
      <w:pPr>
        <w:ind w:left="5749" w:hanging="360"/>
      </w:pPr>
    </w:lvl>
    <w:lvl w:ilvl="7" w:tplc="04150019" w:tentative="1">
      <w:start w:val="1"/>
      <w:numFmt w:val="lowerLetter"/>
      <w:lvlText w:val="%8."/>
      <w:lvlJc w:val="left"/>
      <w:pPr>
        <w:ind w:left="6469" w:hanging="360"/>
      </w:pPr>
    </w:lvl>
    <w:lvl w:ilvl="8" w:tplc="0415001B" w:tentative="1">
      <w:start w:val="1"/>
      <w:numFmt w:val="lowerRoman"/>
      <w:lvlText w:val="%9."/>
      <w:lvlJc w:val="right"/>
      <w:pPr>
        <w:ind w:left="7189" w:hanging="180"/>
      </w:pPr>
    </w:lvl>
  </w:abstractNum>
  <w:abstractNum w:abstractNumId="7">
    <w:nsid w:val="207D03D6"/>
    <w:multiLevelType w:val="multilevel"/>
    <w:tmpl w:val="F00466E8"/>
    <w:lvl w:ilvl="0">
      <w:start w:val="1"/>
      <w:numFmt w:val="decimal"/>
      <w:lvlText w:val="%1."/>
      <w:lvlJc w:val="left"/>
      <w:pPr>
        <w:ind w:left="360" w:hanging="360"/>
      </w:pPr>
      <w:rPr>
        <w:rFonts w:ascii="Calibri" w:hAnsi="Calibri" w:hint="default"/>
        <w:b/>
        <w:i w:val="0"/>
        <w:sz w:val="32"/>
        <w:szCs w:val="32"/>
      </w:rPr>
    </w:lvl>
    <w:lvl w:ilvl="1">
      <w:start w:val="1"/>
      <w:numFmt w:val="decimal"/>
      <w:lvlText w:val="%1.%2"/>
      <w:lvlJc w:val="left"/>
      <w:pPr>
        <w:ind w:left="576" w:hanging="576"/>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lvlText w:val="%1.%2.%3"/>
      <w:lvlJc w:val="left"/>
      <w:pPr>
        <w:ind w:left="720" w:hanging="720"/>
      </w:pPr>
      <w:rPr>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pStyle w:val="Nagwek6"/>
      <w:lvlText w:val="%1.%2.%3.%4.%5.%6"/>
      <w:lvlJc w:val="left"/>
      <w:pPr>
        <w:ind w:left="1152" w:hanging="1152"/>
      </w:pPr>
    </w:lvl>
    <w:lvl w:ilvl="6">
      <w:start w:val="1"/>
      <w:numFmt w:val="decimal"/>
      <w:pStyle w:val="Nagwek7"/>
      <w:lvlText w:val="%1.%2.%3.%4.%5.%6.%7"/>
      <w:lvlJc w:val="left"/>
      <w:pPr>
        <w:ind w:left="1296" w:hanging="1296"/>
      </w:pPr>
    </w:lvl>
    <w:lvl w:ilvl="7">
      <w:start w:val="1"/>
      <w:numFmt w:val="decimal"/>
      <w:pStyle w:val="Nagwek8"/>
      <w:lvlText w:val="%1.%2.%3.%4.%5.%6.%7.%8"/>
      <w:lvlJc w:val="left"/>
      <w:pPr>
        <w:ind w:left="1440" w:hanging="1440"/>
      </w:pPr>
    </w:lvl>
    <w:lvl w:ilvl="8">
      <w:start w:val="1"/>
      <w:numFmt w:val="decimal"/>
      <w:pStyle w:val="Nagwek9"/>
      <w:lvlText w:val="%1.%2.%3.%4.%5.%6.%7.%8.%9"/>
      <w:lvlJc w:val="left"/>
      <w:pPr>
        <w:ind w:left="1584" w:hanging="1584"/>
      </w:pPr>
    </w:lvl>
  </w:abstractNum>
  <w:abstractNum w:abstractNumId="8">
    <w:nsid w:val="24E235F2"/>
    <w:multiLevelType w:val="hybridMultilevel"/>
    <w:tmpl w:val="7C0C4D0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
    <w:nsid w:val="24EA59AB"/>
    <w:multiLevelType w:val="hybridMultilevel"/>
    <w:tmpl w:val="C0B68F82"/>
    <w:lvl w:ilvl="0" w:tplc="04150001">
      <w:start w:val="1"/>
      <w:numFmt w:val="bullet"/>
      <w:lvlText w:val=""/>
      <w:lvlJc w:val="left"/>
      <w:pPr>
        <w:ind w:left="720" w:hanging="360"/>
      </w:pPr>
      <w:rPr>
        <w:rFonts w:ascii="Symbol" w:hAnsi="Symbol" w:hint="default"/>
      </w:rPr>
    </w:lvl>
    <w:lvl w:ilvl="1" w:tplc="85F20642">
      <w:numFmt w:val="bullet"/>
      <w:lvlText w:val="•"/>
      <w:lvlJc w:val="left"/>
      <w:pPr>
        <w:ind w:left="1440" w:hanging="360"/>
      </w:pPr>
      <w:rPr>
        <w:rFonts w:ascii="Calibri" w:eastAsia="Calibri" w:hAnsi="Calibri" w:cs="Times New Roman"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
    <w:nsid w:val="25531B21"/>
    <w:multiLevelType w:val="hybridMultilevel"/>
    <w:tmpl w:val="14F8EC8E"/>
    <w:lvl w:ilvl="0" w:tplc="38B60304">
      <w:start w:val="1"/>
      <w:numFmt w:val="bullet"/>
      <w:lvlText w:val=""/>
      <w:lvlJc w:val="left"/>
      <w:pPr>
        <w:ind w:left="2487" w:hanging="360"/>
      </w:pPr>
      <w:rPr>
        <w:rFonts w:ascii="Symbol" w:hAnsi="Symbol" w:hint="default"/>
      </w:rPr>
    </w:lvl>
    <w:lvl w:ilvl="1" w:tplc="04150003" w:tentative="1">
      <w:start w:val="1"/>
      <w:numFmt w:val="bullet"/>
      <w:lvlText w:val="o"/>
      <w:lvlJc w:val="left"/>
      <w:pPr>
        <w:ind w:left="3207" w:hanging="360"/>
      </w:pPr>
      <w:rPr>
        <w:rFonts w:ascii="Courier New" w:hAnsi="Courier New" w:cs="Courier New" w:hint="default"/>
      </w:rPr>
    </w:lvl>
    <w:lvl w:ilvl="2" w:tplc="04150005" w:tentative="1">
      <w:start w:val="1"/>
      <w:numFmt w:val="bullet"/>
      <w:lvlText w:val=""/>
      <w:lvlJc w:val="left"/>
      <w:pPr>
        <w:ind w:left="3927" w:hanging="360"/>
      </w:pPr>
      <w:rPr>
        <w:rFonts w:ascii="Wingdings" w:hAnsi="Wingdings" w:hint="default"/>
      </w:rPr>
    </w:lvl>
    <w:lvl w:ilvl="3" w:tplc="04150001" w:tentative="1">
      <w:start w:val="1"/>
      <w:numFmt w:val="bullet"/>
      <w:lvlText w:val=""/>
      <w:lvlJc w:val="left"/>
      <w:pPr>
        <w:ind w:left="4647" w:hanging="360"/>
      </w:pPr>
      <w:rPr>
        <w:rFonts w:ascii="Symbol" w:hAnsi="Symbol" w:hint="default"/>
      </w:rPr>
    </w:lvl>
    <w:lvl w:ilvl="4" w:tplc="04150003" w:tentative="1">
      <w:start w:val="1"/>
      <w:numFmt w:val="bullet"/>
      <w:lvlText w:val="o"/>
      <w:lvlJc w:val="left"/>
      <w:pPr>
        <w:ind w:left="5367" w:hanging="360"/>
      </w:pPr>
      <w:rPr>
        <w:rFonts w:ascii="Courier New" w:hAnsi="Courier New" w:cs="Courier New" w:hint="default"/>
      </w:rPr>
    </w:lvl>
    <w:lvl w:ilvl="5" w:tplc="04150005" w:tentative="1">
      <w:start w:val="1"/>
      <w:numFmt w:val="bullet"/>
      <w:lvlText w:val=""/>
      <w:lvlJc w:val="left"/>
      <w:pPr>
        <w:ind w:left="6087" w:hanging="360"/>
      </w:pPr>
      <w:rPr>
        <w:rFonts w:ascii="Wingdings" w:hAnsi="Wingdings" w:hint="default"/>
      </w:rPr>
    </w:lvl>
    <w:lvl w:ilvl="6" w:tplc="04150001" w:tentative="1">
      <w:start w:val="1"/>
      <w:numFmt w:val="bullet"/>
      <w:lvlText w:val=""/>
      <w:lvlJc w:val="left"/>
      <w:pPr>
        <w:ind w:left="6807" w:hanging="360"/>
      </w:pPr>
      <w:rPr>
        <w:rFonts w:ascii="Symbol" w:hAnsi="Symbol" w:hint="default"/>
      </w:rPr>
    </w:lvl>
    <w:lvl w:ilvl="7" w:tplc="04150003" w:tentative="1">
      <w:start w:val="1"/>
      <w:numFmt w:val="bullet"/>
      <w:lvlText w:val="o"/>
      <w:lvlJc w:val="left"/>
      <w:pPr>
        <w:ind w:left="7527" w:hanging="360"/>
      </w:pPr>
      <w:rPr>
        <w:rFonts w:ascii="Courier New" w:hAnsi="Courier New" w:cs="Courier New" w:hint="default"/>
      </w:rPr>
    </w:lvl>
    <w:lvl w:ilvl="8" w:tplc="04150005" w:tentative="1">
      <w:start w:val="1"/>
      <w:numFmt w:val="bullet"/>
      <w:lvlText w:val=""/>
      <w:lvlJc w:val="left"/>
      <w:pPr>
        <w:ind w:left="8247" w:hanging="360"/>
      </w:pPr>
      <w:rPr>
        <w:rFonts w:ascii="Wingdings" w:hAnsi="Wingdings" w:hint="default"/>
      </w:rPr>
    </w:lvl>
  </w:abstractNum>
  <w:abstractNum w:abstractNumId="11">
    <w:nsid w:val="2C0A3F06"/>
    <w:multiLevelType w:val="hybridMultilevel"/>
    <w:tmpl w:val="1564FA08"/>
    <w:lvl w:ilvl="0" w:tplc="04150001">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12">
    <w:nsid w:val="307527FF"/>
    <w:multiLevelType w:val="hybridMultilevel"/>
    <w:tmpl w:val="BF7806EE"/>
    <w:lvl w:ilvl="0" w:tplc="73ECB204">
      <w:start w:val="1"/>
      <w:numFmt w:val="lowerLetter"/>
      <w:lvlText w:val="%1)"/>
      <w:lvlJc w:val="left"/>
      <w:pPr>
        <w:ind w:left="928" w:hanging="360"/>
      </w:pPr>
      <w:rPr>
        <w:b w:val="0"/>
      </w:rPr>
    </w:lvl>
    <w:lvl w:ilvl="1" w:tplc="4574C5F8">
      <w:start w:val="1"/>
      <w:numFmt w:val="decimal"/>
      <w:lvlText w:val="%2)"/>
      <w:lvlJc w:val="left"/>
      <w:pPr>
        <w:ind w:left="1440" w:hanging="360"/>
      </w:pPr>
      <w:rPr>
        <w:rFonts w:hint="default"/>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
    <w:nsid w:val="30AB48CC"/>
    <w:multiLevelType w:val="hybridMultilevel"/>
    <w:tmpl w:val="69EC07D6"/>
    <w:lvl w:ilvl="0" w:tplc="04150001">
      <w:start w:val="1"/>
      <w:numFmt w:val="bullet"/>
      <w:lvlText w:val=""/>
      <w:lvlJc w:val="left"/>
      <w:pPr>
        <w:ind w:left="1429" w:hanging="360"/>
      </w:pPr>
      <w:rPr>
        <w:rFonts w:ascii="Symbol" w:hAnsi="Symbol" w:hint="default"/>
      </w:rPr>
    </w:lvl>
    <w:lvl w:ilvl="1" w:tplc="38B60304">
      <w:start w:val="1"/>
      <w:numFmt w:val="bullet"/>
      <w:lvlText w:val=""/>
      <w:lvlJc w:val="left"/>
      <w:pPr>
        <w:ind w:left="2149" w:hanging="360"/>
      </w:pPr>
      <w:rPr>
        <w:rFonts w:ascii="Symbol" w:hAnsi="Symbol"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14">
    <w:nsid w:val="328129EC"/>
    <w:multiLevelType w:val="hybridMultilevel"/>
    <w:tmpl w:val="98F0A60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
    <w:nsid w:val="354E2326"/>
    <w:multiLevelType w:val="hybridMultilevel"/>
    <w:tmpl w:val="5816CB0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
    <w:nsid w:val="36093E39"/>
    <w:multiLevelType w:val="hybridMultilevel"/>
    <w:tmpl w:val="8C46D7AE"/>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C012ED9A">
      <w:numFmt w:val="bullet"/>
      <w:lvlText w:val=""/>
      <w:lvlJc w:val="left"/>
      <w:pPr>
        <w:ind w:left="2160" w:hanging="360"/>
      </w:pPr>
      <w:rPr>
        <w:rFonts w:ascii="Symbol" w:eastAsiaTheme="minorHAnsi" w:hAnsi="Symbol" w:cstheme="minorBidi"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
    <w:nsid w:val="39355E2F"/>
    <w:multiLevelType w:val="hybridMultilevel"/>
    <w:tmpl w:val="27A8BDF8"/>
    <w:lvl w:ilvl="0" w:tplc="04150001">
      <w:start w:val="1"/>
      <w:numFmt w:val="bullet"/>
      <w:lvlText w:val=""/>
      <w:lvlJc w:val="left"/>
      <w:pPr>
        <w:ind w:left="1429" w:hanging="360"/>
      </w:pPr>
      <w:rPr>
        <w:rFonts w:ascii="Symbol" w:hAnsi="Symbol" w:hint="default"/>
      </w:rPr>
    </w:lvl>
    <w:lvl w:ilvl="1" w:tplc="38B60304">
      <w:start w:val="1"/>
      <w:numFmt w:val="bullet"/>
      <w:lvlText w:val=""/>
      <w:lvlJc w:val="left"/>
      <w:pPr>
        <w:ind w:left="2149" w:hanging="360"/>
      </w:pPr>
      <w:rPr>
        <w:rFonts w:ascii="Symbol" w:hAnsi="Symbol" w:hint="default"/>
      </w:rPr>
    </w:lvl>
    <w:lvl w:ilvl="2" w:tplc="04150005">
      <w:start w:val="1"/>
      <w:numFmt w:val="bullet"/>
      <w:lvlText w:val=""/>
      <w:lvlJc w:val="left"/>
      <w:pPr>
        <w:ind w:left="2869" w:hanging="360"/>
      </w:pPr>
      <w:rPr>
        <w:rFonts w:ascii="Wingdings" w:hAnsi="Wingdings" w:hint="default"/>
      </w:rPr>
    </w:lvl>
    <w:lvl w:ilvl="3" w:tplc="04150001">
      <w:start w:val="1"/>
      <w:numFmt w:val="bullet"/>
      <w:lvlText w:val=""/>
      <w:lvlJc w:val="left"/>
      <w:pPr>
        <w:ind w:left="3589" w:hanging="360"/>
      </w:pPr>
      <w:rPr>
        <w:rFonts w:ascii="Symbol" w:hAnsi="Symbol" w:hint="default"/>
      </w:rPr>
    </w:lvl>
    <w:lvl w:ilvl="4" w:tplc="04150003">
      <w:start w:val="1"/>
      <w:numFmt w:val="bullet"/>
      <w:lvlText w:val="o"/>
      <w:lvlJc w:val="left"/>
      <w:pPr>
        <w:ind w:left="4309" w:hanging="360"/>
      </w:pPr>
      <w:rPr>
        <w:rFonts w:ascii="Courier New" w:hAnsi="Courier New" w:cs="Courier New" w:hint="default"/>
      </w:rPr>
    </w:lvl>
    <w:lvl w:ilvl="5" w:tplc="04150005">
      <w:start w:val="1"/>
      <w:numFmt w:val="bullet"/>
      <w:lvlText w:val=""/>
      <w:lvlJc w:val="left"/>
      <w:pPr>
        <w:ind w:left="5029" w:hanging="360"/>
      </w:pPr>
      <w:rPr>
        <w:rFonts w:ascii="Wingdings" w:hAnsi="Wingdings" w:hint="default"/>
      </w:rPr>
    </w:lvl>
    <w:lvl w:ilvl="6" w:tplc="04150001">
      <w:start w:val="1"/>
      <w:numFmt w:val="bullet"/>
      <w:lvlText w:val=""/>
      <w:lvlJc w:val="left"/>
      <w:pPr>
        <w:ind w:left="5749" w:hanging="360"/>
      </w:pPr>
      <w:rPr>
        <w:rFonts w:ascii="Symbol" w:hAnsi="Symbol" w:hint="default"/>
      </w:rPr>
    </w:lvl>
    <w:lvl w:ilvl="7" w:tplc="04150003">
      <w:start w:val="1"/>
      <w:numFmt w:val="bullet"/>
      <w:lvlText w:val="o"/>
      <w:lvlJc w:val="left"/>
      <w:pPr>
        <w:ind w:left="6469" w:hanging="360"/>
      </w:pPr>
      <w:rPr>
        <w:rFonts w:ascii="Courier New" w:hAnsi="Courier New" w:cs="Courier New" w:hint="default"/>
      </w:rPr>
    </w:lvl>
    <w:lvl w:ilvl="8" w:tplc="04150005">
      <w:start w:val="1"/>
      <w:numFmt w:val="bullet"/>
      <w:lvlText w:val=""/>
      <w:lvlJc w:val="left"/>
      <w:pPr>
        <w:ind w:left="7189" w:hanging="360"/>
      </w:pPr>
      <w:rPr>
        <w:rFonts w:ascii="Wingdings" w:hAnsi="Wingdings" w:hint="default"/>
      </w:rPr>
    </w:lvl>
  </w:abstractNum>
  <w:abstractNum w:abstractNumId="18">
    <w:nsid w:val="3B184D98"/>
    <w:multiLevelType w:val="hybridMultilevel"/>
    <w:tmpl w:val="14C04B9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
    <w:nsid w:val="416A4535"/>
    <w:multiLevelType w:val="hybridMultilevel"/>
    <w:tmpl w:val="C20CEA92"/>
    <w:lvl w:ilvl="0" w:tplc="04150001">
      <w:start w:val="1"/>
      <w:numFmt w:val="bullet"/>
      <w:lvlText w:val=""/>
      <w:lvlJc w:val="left"/>
      <w:pPr>
        <w:ind w:left="720" w:hanging="360"/>
      </w:pPr>
      <w:rPr>
        <w:rFonts w:ascii="Symbol" w:hAnsi="Symbol" w:hint="default"/>
      </w:rPr>
    </w:lvl>
    <w:lvl w:ilvl="1" w:tplc="1A3A9936">
      <w:start w:val="1"/>
      <w:numFmt w:val="bullet"/>
      <w:lvlText w:val=""/>
      <w:lvlJc w:val="left"/>
      <w:pPr>
        <w:ind w:left="1440" w:hanging="360"/>
      </w:pPr>
      <w:rPr>
        <w:rFonts w:ascii="Symbol" w:hAnsi="Symbol" w:hint="default"/>
      </w:rPr>
    </w:lvl>
    <w:lvl w:ilvl="2" w:tplc="1DAA68C4">
      <w:numFmt w:val="bullet"/>
      <w:lvlText w:val=""/>
      <w:lvlJc w:val="left"/>
      <w:pPr>
        <w:ind w:left="2745" w:hanging="945"/>
      </w:pPr>
      <w:rPr>
        <w:rFonts w:ascii="Symbol" w:eastAsiaTheme="minorHAnsi" w:hAnsi="Symbol" w:cstheme="minorBidi"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0">
    <w:nsid w:val="44D4495A"/>
    <w:multiLevelType w:val="hybridMultilevel"/>
    <w:tmpl w:val="7C5A0A0C"/>
    <w:lvl w:ilvl="0" w:tplc="04150001">
      <w:start w:val="1"/>
      <w:numFmt w:val="bullet"/>
      <w:lvlText w:val=""/>
      <w:lvlJc w:val="left"/>
      <w:pPr>
        <w:ind w:left="1429" w:hanging="360"/>
      </w:pPr>
      <w:rPr>
        <w:rFonts w:ascii="Symbol" w:hAnsi="Symbol" w:hint="default"/>
      </w:rPr>
    </w:lvl>
    <w:lvl w:ilvl="1" w:tplc="38B60304">
      <w:start w:val="1"/>
      <w:numFmt w:val="bullet"/>
      <w:lvlText w:val=""/>
      <w:lvlJc w:val="left"/>
      <w:pPr>
        <w:ind w:left="2149" w:hanging="360"/>
      </w:pPr>
      <w:rPr>
        <w:rFonts w:ascii="Symbol" w:hAnsi="Symbol" w:hint="default"/>
      </w:rPr>
    </w:lvl>
    <w:lvl w:ilvl="2" w:tplc="DAF463EE">
      <w:numFmt w:val="bullet"/>
      <w:lvlText w:val="-"/>
      <w:lvlJc w:val="left"/>
      <w:pPr>
        <w:ind w:left="2869" w:hanging="360"/>
      </w:pPr>
      <w:rPr>
        <w:rFonts w:ascii="Times New Roman" w:eastAsia="Times New Roman" w:hAnsi="Times New Roman" w:cs="Times New Roman"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21">
    <w:nsid w:val="49632509"/>
    <w:multiLevelType w:val="multilevel"/>
    <w:tmpl w:val="4774C162"/>
    <w:lvl w:ilvl="0">
      <w:start w:val="1"/>
      <w:numFmt w:val="decimal"/>
      <w:pStyle w:val="Nagwek1"/>
      <w:lvlText w:val="%1"/>
      <w:lvlJc w:val="left"/>
      <w:pPr>
        <w:ind w:left="574" w:hanging="432"/>
      </w:pPr>
      <w:rPr>
        <w:b/>
        <w:bCs w:val="0"/>
        <w:i w:val="0"/>
        <w:iCs w:val="0"/>
        <w:caps w:val="0"/>
        <w:smallCaps w:val="0"/>
        <w:strike w:val="0"/>
        <w:dstrike w:val="0"/>
        <w:outline w:val="0"/>
        <w:shadow w:val="0"/>
        <w:emboss w:val="0"/>
        <w:imprint w:val="0"/>
        <w:noProof w:val="0"/>
        <w:vanish w:val="0"/>
        <w:spacing w:val="0"/>
        <w:kern w:val="0"/>
        <w:position w:val="0"/>
        <w:sz w:val="32"/>
        <w:szCs w:val="32"/>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Nagwek2"/>
      <w:lvlText w:val="%1.%2"/>
      <w:lvlJc w:val="left"/>
      <w:pPr>
        <w:ind w:left="576" w:hanging="576"/>
      </w:pPr>
      <w:rPr>
        <w:b/>
      </w:rPr>
    </w:lvl>
    <w:lvl w:ilvl="2">
      <w:start w:val="1"/>
      <w:numFmt w:val="decimal"/>
      <w:pStyle w:val="Nagwek3"/>
      <w:lvlText w:val="%1.%2.%3"/>
      <w:lvlJc w:val="left"/>
      <w:pPr>
        <w:ind w:left="862" w:hanging="720"/>
      </w:pPr>
      <w:rPr>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Nagwek4"/>
      <w:lvlText w:val="%1.%2.%3.%4"/>
      <w:lvlJc w:val="left"/>
      <w:pPr>
        <w:ind w:left="864" w:hanging="864"/>
      </w:pPr>
      <w:rPr>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2">
    <w:nsid w:val="49E04DE8"/>
    <w:multiLevelType w:val="hybridMultilevel"/>
    <w:tmpl w:val="2AF212B8"/>
    <w:lvl w:ilvl="0" w:tplc="04150001">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23">
    <w:nsid w:val="4DAD3454"/>
    <w:multiLevelType w:val="hybridMultilevel"/>
    <w:tmpl w:val="7FA4438E"/>
    <w:lvl w:ilvl="0" w:tplc="04150001">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24">
    <w:nsid w:val="516017D0"/>
    <w:multiLevelType w:val="hybridMultilevel"/>
    <w:tmpl w:val="AF12F600"/>
    <w:lvl w:ilvl="0" w:tplc="04150001">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25">
    <w:nsid w:val="529F6972"/>
    <w:multiLevelType w:val="hybridMultilevel"/>
    <w:tmpl w:val="9866F41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6">
    <w:nsid w:val="5E912F95"/>
    <w:multiLevelType w:val="hybridMultilevel"/>
    <w:tmpl w:val="90F20FA8"/>
    <w:lvl w:ilvl="0" w:tplc="04150001">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27">
    <w:nsid w:val="60B66C33"/>
    <w:multiLevelType w:val="hybridMultilevel"/>
    <w:tmpl w:val="3B849DD0"/>
    <w:lvl w:ilvl="0" w:tplc="04150001">
      <w:start w:val="1"/>
      <w:numFmt w:val="bullet"/>
      <w:lvlText w:val=""/>
      <w:lvlJc w:val="left"/>
      <w:pPr>
        <w:ind w:left="1429" w:hanging="360"/>
      </w:pPr>
      <w:rPr>
        <w:rFonts w:ascii="Symbol" w:hAnsi="Symbol" w:hint="default"/>
      </w:rPr>
    </w:lvl>
    <w:lvl w:ilvl="1" w:tplc="04150003">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28">
    <w:nsid w:val="6E587B8B"/>
    <w:multiLevelType w:val="hybridMultilevel"/>
    <w:tmpl w:val="A9CED47E"/>
    <w:lvl w:ilvl="0" w:tplc="04150001">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29">
    <w:nsid w:val="6F710E8E"/>
    <w:multiLevelType w:val="multilevel"/>
    <w:tmpl w:val="A2621C0E"/>
    <w:lvl w:ilvl="0">
      <w:start w:val="1"/>
      <w:numFmt w:val="none"/>
      <w:pStyle w:val="zmwpktlit"/>
      <w:suff w:val="nothing"/>
      <w:lvlText w:val="%1„"/>
      <w:lvlJc w:val="left"/>
      <w:pPr>
        <w:ind w:left="737" w:hanging="340"/>
      </w:pPr>
      <w:rPr>
        <w:rFonts w:ascii="Times New Roman" w:hAnsi="Times New Roman" w:cs="Times New Roman" w:hint="default"/>
        <w:b w:val="0"/>
        <w:bCs w:val="0"/>
        <w:i w:val="0"/>
        <w:iCs w:val="0"/>
        <w:sz w:val="24"/>
        <w:szCs w:val="24"/>
      </w:rPr>
    </w:lvl>
    <w:lvl w:ilvl="1">
      <w:start w:val="1"/>
      <w:numFmt w:val="none"/>
      <w:pStyle w:val="zmwpktlit1"/>
      <w:suff w:val="nothing"/>
      <w:lvlText w:val="%2"/>
      <w:lvlJc w:val="left"/>
      <w:pPr>
        <w:ind w:left="737" w:hanging="283"/>
      </w:pPr>
    </w:lvl>
    <w:lvl w:ilvl="2">
      <w:start w:val="2"/>
      <w:numFmt w:val="bullet"/>
      <w:pStyle w:val="zmwpktlitt"/>
      <w:suff w:val="space"/>
      <w:lvlText w:val="-"/>
      <w:lvlJc w:val="left"/>
      <w:pPr>
        <w:ind w:left="907" w:hanging="170"/>
      </w:pPr>
      <w:rPr>
        <w:rFonts w:ascii="Times New Roman" w:hAnsi="Times New Roman" w:cs="Times New Roman" w:hint="default"/>
        <w:color w:val="auto"/>
        <w:sz w:val="24"/>
        <w:szCs w:val="24"/>
      </w:rPr>
    </w:lvl>
    <w:lvl w:ilvl="3">
      <w:start w:val="1"/>
      <w:numFmt w:val="decimal"/>
      <w:suff w:val="space"/>
      <w:lvlText w:val="%4)"/>
      <w:lvlJc w:val="left"/>
      <w:pPr>
        <w:ind w:left="1644" w:hanging="283"/>
      </w:pPr>
    </w:lvl>
    <w:lvl w:ilvl="4">
      <w:start w:val="1"/>
      <w:numFmt w:val="lowerLetter"/>
      <w:suff w:val="space"/>
      <w:lvlText w:val="%5)"/>
      <w:lvlJc w:val="left"/>
      <w:pPr>
        <w:ind w:left="1871" w:hanging="227"/>
      </w:pPr>
    </w:lvl>
    <w:lvl w:ilvl="5">
      <w:start w:val="1"/>
      <w:numFmt w:val="lowerRoman"/>
      <w:lvlText w:val="(%6)"/>
      <w:lvlJc w:val="left"/>
      <w:pPr>
        <w:tabs>
          <w:tab w:val="num" w:pos="252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0">
    <w:nsid w:val="7720680B"/>
    <w:multiLevelType w:val="hybridMultilevel"/>
    <w:tmpl w:val="4E941406"/>
    <w:lvl w:ilvl="0" w:tplc="04150001">
      <w:start w:val="1"/>
      <w:numFmt w:val="bullet"/>
      <w:lvlText w:val=""/>
      <w:lvlJc w:val="left"/>
      <w:pPr>
        <w:ind w:left="1429" w:hanging="360"/>
      </w:pPr>
      <w:rPr>
        <w:rFonts w:ascii="Symbol" w:hAnsi="Symbol" w:hint="default"/>
      </w:rPr>
    </w:lvl>
    <w:lvl w:ilvl="1" w:tplc="38B60304">
      <w:start w:val="1"/>
      <w:numFmt w:val="bullet"/>
      <w:lvlText w:val=""/>
      <w:lvlJc w:val="left"/>
      <w:pPr>
        <w:ind w:left="2149" w:hanging="360"/>
      </w:pPr>
      <w:rPr>
        <w:rFonts w:ascii="Symbol" w:hAnsi="Symbol" w:hint="default"/>
      </w:rPr>
    </w:lvl>
    <w:lvl w:ilvl="2" w:tplc="04150005">
      <w:start w:val="1"/>
      <w:numFmt w:val="bullet"/>
      <w:lvlText w:val=""/>
      <w:lvlJc w:val="left"/>
      <w:pPr>
        <w:ind w:left="2869" w:hanging="360"/>
      </w:pPr>
      <w:rPr>
        <w:rFonts w:ascii="Wingdings" w:hAnsi="Wingdings" w:hint="default"/>
      </w:rPr>
    </w:lvl>
    <w:lvl w:ilvl="3" w:tplc="04150001">
      <w:start w:val="1"/>
      <w:numFmt w:val="bullet"/>
      <w:lvlText w:val=""/>
      <w:lvlJc w:val="left"/>
      <w:pPr>
        <w:ind w:left="3589" w:hanging="360"/>
      </w:pPr>
      <w:rPr>
        <w:rFonts w:ascii="Symbol" w:hAnsi="Symbol" w:hint="default"/>
      </w:rPr>
    </w:lvl>
    <w:lvl w:ilvl="4" w:tplc="04150003">
      <w:start w:val="1"/>
      <w:numFmt w:val="bullet"/>
      <w:lvlText w:val="o"/>
      <w:lvlJc w:val="left"/>
      <w:pPr>
        <w:ind w:left="4309" w:hanging="360"/>
      </w:pPr>
      <w:rPr>
        <w:rFonts w:ascii="Courier New" w:hAnsi="Courier New" w:cs="Courier New" w:hint="default"/>
      </w:rPr>
    </w:lvl>
    <w:lvl w:ilvl="5" w:tplc="04150005">
      <w:start w:val="1"/>
      <w:numFmt w:val="bullet"/>
      <w:lvlText w:val=""/>
      <w:lvlJc w:val="left"/>
      <w:pPr>
        <w:ind w:left="5029" w:hanging="360"/>
      </w:pPr>
      <w:rPr>
        <w:rFonts w:ascii="Wingdings" w:hAnsi="Wingdings" w:hint="default"/>
      </w:rPr>
    </w:lvl>
    <w:lvl w:ilvl="6" w:tplc="04150001">
      <w:start w:val="1"/>
      <w:numFmt w:val="bullet"/>
      <w:lvlText w:val=""/>
      <w:lvlJc w:val="left"/>
      <w:pPr>
        <w:ind w:left="5749" w:hanging="360"/>
      </w:pPr>
      <w:rPr>
        <w:rFonts w:ascii="Symbol" w:hAnsi="Symbol" w:hint="default"/>
      </w:rPr>
    </w:lvl>
    <w:lvl w:ilvl="7" w:tplc="04150003">
      <w:start w:val="1"/>
      <w:numFmt w:val="bullet"/>
      <w:lvlText w:val="o"/>
      <w:lvlJc w:val="left"/>
      <w:pPr>
        <w:ind w:left="6469" w:hanging="360"/>
      </w:pPr>
      <w:rPr>
        <w:rFonts w:ascii="Courier New" w:hAnsi="Courier New" w:cs="Courier New" w:hint="default"/>
      </w:rPr>
    </w:lvl>
    <w:lvl w:ilvl="8" w:tplc="04150005">
      <w:start w:val="1"/>
      <w:numFmt w:val="bullet"/>
      <w:lvlText w:val=""/>
      <w:lvlJc w:val="left"/>
      <w:pPr>
        <w:ind w:left="7189" w:hanging="360"/>
      </w:pPr>
      <w:rPr>
        <w:rFonts w:ascii="Wingdings" w:hAnsi="Wingdings" w:hint="default"/>
      </w:rPr>
    </w:lvl>
  </w:abstractNum>
  <w:abstractNum w:abstractNumId="31">
    <w:nsid w:val="7835545D"/>
    <w:multiLevelType w:val="hybridMultilevel"/>
    <w:tmpl w:val="845AEA8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num w:numId="1">
    <w:abstractNumId w:val="21"/>
  </w:num>
  <w:num w:numId="2">
    <w:abstractNumId w:val="21"/>
  </w:num>
  <w:num w:numId="3">
    <w:abstractNumId w:val="21"/>
  </w:num>
  <w:num w:numId="4">
    <w:abstractNumId w:val="0"/>
  </w:num>
  <w:num w:numId="5">
    <w:abstractNumId w:val="1"/>
  </w:num>
  <w:num w:numId="6">
    <w:abstractNumId w:val="2"/>
  </w:num>
  <w:num w:numId="7">
    <w:abstractNumId w:val="17"/>
  </w:num>
  <w:num w:numId="8">
    <w:abstractNumId w:val="30"/>
  </w:num>
  <w:num w:numId="9">
    <w:abstractNumId w:val="31"/>
  </w:num>
  <w:num w:numId="10">
    <w:abstractNumId w:val="7"/>
  </w:num>
  <w:num w:numId="11">
    <w:abstractNumId w:val="29"/>
  </w:num>
  <w:num w:numId="12">
    <w:abstractNumId w:val="16"/>
  </w:num>
  <w:num w:numId="13">
    <w:abstractNumId w:val="8"/>
  </w:num>
  <w:num w:numId="14">
    <w:abstractNumId w:val="12"/>
  </w:num>
  <w:num w:numId="15">
    <w:abstractNumId w:val="28"/>
  </w:num>
  <w:num w:numId="16">
    <w:abstractNumId w:val="18"/>
  </w:num>
  <w:num w:numId="17">
    <w:abstractNumId w:val="9"/>
  </w:num>
  <w:num w:numId="18">
    <w:abstractNumId w:val="11"/>
  </w:num>
  <w:num w:numId="19">
    <w:abstractNumId w:val="27"/>
  </w:num>
  <w:num w:numId="20">
    <w:abstractNumId w:val="24"/>
  </w:num>
  <w:num w:numId="21">
    <w:abstractNumId w:val="4"/>
  </w:num>
  <w:num w:numId="22">
    <w:abstractNumId w:val="19"/>
  </w:num>
  <w:num w:numId="23">
    <w:abstractNumId w:val="23"/>
  </w:num>
  <w:num w:numId="24">
    <w:abstractNumId w:val="22"/>
  </w:num>
  <w:num w:numId="25">
    <w:abstractNumId w:val="14"/>
  </w:num>
  <w:num w:numId="26">
    <w:abstractNumId w:val="5"/>
  </w:num>
  <w:num w:numId="27">
    <w:abstractNumId w:val="25"/>
  </w:num>
  <w:num w:numId="28">
    <w:abstractNumId w:val="15"/>
  </w:num>
  <w:num w:numId="29">
    <w:abstractNumId w:val="13"/>
  </w:num>
  <w:num w:numId="30">
    <w:abstractNumId w:val="20"/>
  </w:num>
  <w:num w:numId="31">
    <w:abstractNumId w:val="26"/>
  </w:num>
  <w:num w:numId="32">
    <w:abstractNumId w:val="10"/>
  </w:num>
  <w:num w:numId="33">
    <w:abstractNumId w:val="6"/>
  </w:num>
  <w:num w:numId="34">
    <w:abstractNumId w:val="3"/>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0"/>
  <w:proofState w:spelling="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E701C"/>
    <w:rsid w:val="00004061"/>
    <w:rsid w:val="000053C9"/>
    <w:rsid w:val="0002798D"/>
    <w:rsid w:val="0003192C"/>
    <w:rsid w:val="000415E9"/>
    <w:rsid w:val="000442CF"/>
    <w:rsid w:val="000461B2"/>
    <w:rsid w:val="00076D26"/>
    <w:rsid w:val="00082920"/>
    <w:rsid w:val="00082984"/>
    <w:rsid w:val="0008403E"/>
    <w:rsid w:val="000C01D5"/>
    <w:rsid w:val="000C7E9E"/>
    <w:rsid w:val="000E0746"/>
    <w:rsid w:val="0010310E"/>
    <w:rsid w:val="001118A5"/>
    <w:rsid w:val="0012230E"/>
    <w:rsid w:val="0012509F"/>
    <w:rsid w:val="00130FB5"/>
    <w:rsid w:val="00143A53"/>
    <w:rsid w:val="00144254"/>
    <w:rsid w:val="00155EE8"/>
    <w:rsid w:val="001600B2"/>
    <w:rsid w:val="00160F64"/>
    <w:rsid w:val="00170F8F"/>
    <w:rsid w:val="00173E22"/>
    <w:rsid w:val="001757F4"/>
    <w:rsid w:val="00176E37"/>
    <w:rsid w:val="00180991"/>
    <w:rsid w:val="001A34C5"/>
    <w:rsid w:val="001A5C19"/>
    <w:rsid w:val="001B3E06"/>
    <w:rsid w:val="001C7914"/>
    <w:rsid w:val="001D2077"/>
    <w:rsid w:val="001D4463"/>
    <w:rsid w:val="00204146"/>
    <w:rsid w:val="0023402D"/>
    <w:rsid w:val="0023588C"/>
    <w:rsid w:val="00236869"/>
    <w:rsid w:val="002456D3"/>
    <w:rsid w:val="00261B2D"/>
    <w:rsid w:val="0027557A"/>
    <w:rsid w:val="00286801"/>
    <w:rsid w:val="00287816"/>
    <w:rsid w:val="002A16E2"/>
    <w:rsid w:val="002B02C5"/>
    <w:rsid w:val="002C69AB"/>
    <w:rsid w:val="002D50F4"/>
    <w:rsid w:val="002F11DE"/>
    <w:rsid w:val="002F2DFA"/>
    <w:rsid w:val="0030201C"/>
    <w:rsid w:val="003118A4"/>
    <w:rsid w:val="00330E60"/>
    <w:rsid w:val="00344360"/>
    <w:rsid w:val="00356382"/>
    <w:rsid w:val="003703C4"/>
    <w:rsid w:val="00371608"/>
    <w:rsid w:val="0037655B"/>
    <w:rsid w:val="003909A2"/>
    <w:rsid w:val="00390CDF"/>
    <w:rsid w:val="00391AB5"/>
    <w:rsid w:val="00393FB4"/>
    <w:rsid w:val="00397431"/>
    <w:rsid w:val="003C13A7"/>
    <w:rsid w:val="003C4479"/>
    <w:rsid w:val="003D258A"/>
    <w:rsid w:val="003E02B7"/>
    <w:rsid w:val="003E701C"/>
    <w:rsid w:val="003F2E21"/>
    <w:rsid w:val="00413D15"/>
    <w:rsid w:val="00413E1F"/>
    <w:rsid w:val="00430659"/>
    <w:rsid w:val="0043091B"/>
    <w:rsid w:val="00431E7D"/>
    <w:rsid w:val="00431FE1"/>
    <w:rsid w:val="00435130"/>
    <w:rsid w:val="004371B3"/>
    <w:rsid w:val="00445A33"/>
    <w:rsid w:val="0045454B"/>
    <w:rsid w:val="004716C4"/>
    <w:rsid w:val="004868E2"/>
    <w:rsid w:val="004946F9"/>
    <w:rsid w:val="00504EF5"/>
    <w:rsid w:val="0050594D"/>
    <w:rsid w:val="00516577"/>
    <w:rsid w:val="00530BCA"/>
    <w:rsid w:val="00551D53"/>
    <w:rsid w:val="00555466"/>
    <w:rsid w:val="0055554A"/>
    <w:rsid w:val="00575D93"/>
    <w:rsid w:val="00591704"/>
    <w:rsid w:val="005A0EA0"/>
    <w:rsid w:val="005A1F48"/>
    <w:rsid w:val="005A779A"/>
    <w:rsid w:val="005B4D2A"/>
    <w:rsid w:val="005B6B56"/>
    <w:rsid w:val="005C219B"/>
    <w:rsid w:val="005C5260"/>
    <w:rsid w:val="005C5915"/>
    <w:rsid w:val="005C5A87"/>
    <w:rsid w:val="005E75EE"/>
    <w:rsid w:val="005F70C0"/>
    <w:rsid w:val="0061778B"/>
    <w:rsid w:val="00635E72"/>
    <w:rsid w:val="00642E9C"/>
    <w:rsid w:val="00646BB6"/>
    <w:rsid w:val="006556BC"/>
    <w:rsid w:val="00661273"/>
    <w:rsid w:val="006707E4"/>
    <w:rsid w:val="006734AA"/>
    <w:rsid w:val="006921EC"/>
    <w:rsid w:val="006931B2"/>
    <w:rsid w:val="006A2DFB"/>
    <w:rsid w:val="006B0060"/>
    <w:rsid w:val="006C3827"/>
    <w:rsid w:val="006D2C03"/>
    <w:rsid w:val="006D7D7B"/>
    <w:rsid w:val="006F0032"/>
    <w:rsid w:val="00700614"/>
    <w:rsid w:val="0075360C"/>
    <w:rsid w:val="0076460B"/>
    <w:rsid w:val="00797FF4"/>
    <w:rsid w:val="007A249D"/>
    <w:rsid w:val="007B1065"/>
    <w:rsid w:val="007C6DD9"/>
    <w:rsid w:val="007D7D61"/>
    <w:rsid w:val="007F19EC"/>
    <w:rsid w:val="00800BE1"/>
    <w:rsid w:val="008123E6"/>
    <w:rsid w:val="00821D01"/>
    <w:rsid w:val="0083675C"/>
    <w:rsid w:val="00836D30"/>
    <w:rsid w:val="00840742"/>
    <w:rsid w:val="00855132"/>
    <w:rsid w:val="00881D36"/>
    <w:rsid w:val="0088404C"/>
    <w:rsid w:val="008907AA"/>
    <w:rsid w:val="00890A48"/>
    <w:rsid w:val="0089326C"/>
    <w:rsid w:val="008A1FE3"/>
    <w:rsid w:val="008A3723"/>
    <w:rsid w:val="008B5FCB"/>
    <w:rsid w:val="008D3A0A"/>
    <w:rsid w:val="009003EA"/>
    <w:rsid w:val="009022EA"/>
    <w:rsid w:val="00902AD6"/>
    <w:rsid w:val="00905FDA"/>
    <w:rsid w:val="009136C2"/>
    <w:rsid w:val="00915B2E"/>
    <w:rsid w:val="00941604"/>
    <w:rsid w:val="009419C5"/>
    <w:rsid w:val="00943C6B"/>
    <w:rsid w:val="00970D81"/>
    <w:rsid w:val="00980935"/>
    <w:rsid w:val="009809CE"/>
    <w:rsid w:val="0099282E"/>
    <w:rsid w:val="009A3314"/>
    <w:rsid w:val="009B7F9C"/>
    <w:rsid w:val="009C09A9"/>
    <w:rsid w:val="009C71AC"/>
    <w:rsid w:val="009D2A98"/>
    <w:rsid w:val="009E363D"/>
    <w:rsid w:val="009E5FD4"/>
    <w:rsid w:val="009F0B06"/>
    <w:rsid w:val="009F479B"/>
    <w:rsid w:val="00A24CC2"/>
    <w:rsid w:val="00A40360"/>
    <w:rsid w:val="00A41C4A"/>
    <w:rsid w:val="00A46E7B"/>
    <w:rsid w:val="00A5427D"/>
    <w:rsid w:val="00A83E7C"/>
    <w:rsid w:val="00AA2A30"/>
    <w:rsid w:val="00AE43E0"/>
    <w:rsid w:val="00AE461F"/>
    <w:rsid w:val="00AE6869"/>
    <w:rsid w:val="00AF2FD0"/>
    <w:rsid w:val="00AF43DD"/>
    <w:rsid w:val="00B03077"/>
    <w:rsid w:val="00B051E8"/>
    <w:rsid w:val="00B15D76"/>
    <w:rsid w:val="00B17037"/>
    <w:rsid w:val="00B17699"/>
    <w:rsid w:val="00B22410"/>
    <w:rsid w:val="00B271C3"/>
    <w:rsid w:val="00B53B57"/>
    <w:rsid w:val="00B6169E"/>
    <w:rsid w:val="00B80161"/>
    <w:rsid w:val="00B82AC2"/>
    <w:rsid w:val="00BA0F73"/>
    <w:rsid w:val="00BA3C42"/>
    <w:rsid w:val="00BD0060"/>
    <w:rsid w:val="00BD6625"/>
    <w:rsid w:val="00BD7CDD"/>
    <w:rsid w:val="00BF63A6"/>
    <w:rsid w:val="00C0456E"/>
    <w:rsid w:val="00C12129"/>
    <w:rsid w:val="00C1232B"/>
    <w:rsid w:val="00C31854"/>
    <w:rsid w:val="00C3224E"/>
    <w:rsid w:val="00C32386"/>
    <w:rsid w:val="00C332D7"/>
    <w:rsid w:val="00C51238"/>
    <w:rsid w:val="00C76E5A"/>
    <w:rsid w:val="00C8436F"/>
    <w:rsid w:val="00C847E3"/>
    <w:rsid w:val="00CA53EE"/>
    <w:rsid w:val="00CC1FF4"/>
    <w:rsid w:val="00CC37C0"/>
    <w:rsid w:val="00CF29B9"/>
    <w:rsid w:val="00D07750"/>
    <w:rsid w:val="00D235B6"/>
    <w:rsid w:val="00D27F83"/>
    <w:rsid w:val="00D3199A"/>
    <w:rsid w:val="00D34ABC"/>
    <w:rsid w:val="00D35ED8"/>
    <w:rsid w:val="00D57119"/>
    <w:rsid w:val="00D5720F"/>
    <w:rsid w:val="00D639E3"/>
    <w:rsid w:val="00D71C78"/>
    <w:rsid w:val="00D84203"/>
    <w:rsid w:val="00D87D79"/>
    <w:rsid w:val="00D97C06"/>
    <w:rsid w:val="00DA21AF"/>
    <w:rsid w:val="00DD2EF2"/>
    <w:rsid w:val="00DE7BC1"/>
    <w:rsid w:val="00DF47C9"/>
    <w:rsid w:val="00DF543E"/>
    <w:rsid w:val="00DF70C4"/>
    <w:rsid w:val="00E0610C"/>
    <w:rsid w:val="00E10666"/>
    <w:rsid w:val="00E14227"/>
    <w:rsid w:val="00E31439"/>
    <w:rsid w:val="00E52C3F"/>
    <w:rsid w:val="00E577BC"/>
    <w:rsid w:val="00E676AF"/>
    <w:rsid w:val="00E75F7F"/>
    <w:rsid w:val="00E948DA"/>
    <w:rsid w:val="00EA43E8"/>
    <w:rsid w:val="00EA4719"/>
    <w:rsid w:val="00EA6B5D"/>
    <w:rsid w:val="00EB13DE"/>
    <w:rsid w:val="00EB661C"/>
    <w:rsid w:val="00EC2174"/>
    <w:rsid w:val="00EC7A82"/>
    <w:rsid w:val="00ED3F93"/>
    <w:rsid w:val="00EF22C5"/>
    <w:rsid w:val="00EF45A5"/>
    <w:rsid w:val="00F002D8"/>
    <w:rsid w:val="00F04FDE"/>
    <w:rsid w:val="00F303D7"/>
    <w:rsid w:val="00F373D9"/>
    <w:rsid w:val="00F4200C"/>
    <w:rsid w:val="00F60202"/>
    <w:rsid w:val="00F637DF"/>
    <w:rsid w:val="00F63DD7"/>
    <w:rsid w:val="00F72AD4"/>
    <w:rsid w:val="00F932F5"/>
    <w:rsid w:val="00F974BB"/>
    <w:rsid w:val="00F97E42"/>
    <w:rsid w:val="00FB0825"/>
    <w:rsid w:val="00FB37B3"/>
    <w:rsid w:val="00FB4DAF"/>
    <w:rsid w:val="00FC6CBA"/>
    <w:rsid w:val="00FF781B"/>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pl-PL"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0" w:qFormat="1"/>
    <w:lsdException w:name="footnote reference" w:uiPriority="0"/>
    <w:lsdException w:name="toa heading"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3E02B7"/>
    <w:pPr>
      <w:spacing w:after="0" w:line="360" w:lineRule="auto"/>
      <w:jc w:val="both"/>
    </w:pPr>
    <w:rPr>
      <w:sz w:val="24"/>
    </w:rPr>
  </w:style>
  <w:style w:type="paragraph" w:styleId="Nagwek1">
    <w:name w:val="heading 1"/>
    <w:basedOn w:val="Normalny"/>
    <w:next w:val="Normalny"/>
    <w:link w:val="Nagwek1Znak"/>
    <w:uiPriority w:val="9"/>
    <w:qFormat/>
    <w:rsid w:val="00C51238"/>
    <w:pPr>
      <w:keepNext/>
      <w:keepLines/>
      <w:numPr>
        <w:numId w:val="3"/>
      </w:numPr>
      <w:spacing w:before="360" w:after="120"/>
      <w:ind w:left="0" w:firstLine="0"/>
      <w:outlineLvl w:val="0"/>
    </w:pPr>
    <w:rPr>
      <w:rFonts w:ascii="Calibri" w:eastAsia="Times New Roman" w:hAnsi="Calibri"/>
      <w:b/>
      <w:bCs/>
      <w:color w:val="1F497D"/>
      <w:sz w:val="32"/>
      <w:szCs w:val="28"/>
      <w:lang w:val="x-none" w:eastAsia="x-none"/>
    </w:rPr>
  </w:style>
  <w:style w:type="paragraph" w:styleId="Nagwek2">
    <w:name w:val="heading 2"/>
    <w:aliases w:val="Paragraaf"/>
    <w:basedOn w:val="Normalny"/>
    <w:next w:val="Normalny"/>
    <w:link w:val="Nagwek2Znak"/>
    <w:uiPriority w:val="9"/>
    <w:unhideWhenUsed/>
    <w:qFormat/>
    <w:rsid w:val="0012509F"/>
    <w:pPr>
      <w:keepNext/>
      <w:keepLines/>
      <w:numPr>
        <w:ilvl w:val="1"/>
        <w:numId w:val="3"/>
      </w:numPr>
      <w:spacing w:before="240" w:after="120"/>
      <w:outlineLvl w:val="1"/>
    </w:pPr>
    <w:rPr>
      <w:rFonts w:eastAsia="Times New Roman"/>
      <w:b/>
      <w:bCs/>
      <w:color w:val="1F497D"/>
      <w:sz w:val="28"/>
      <w:szCs w:val="26"/>
      <w:lang w:val="x-none" w:eastAsia="x-none"/>
    </w:rPr>
  </w:style>
  <w:style w:type="paragraph" w:styleId="Nagwek3">
    <w:name w:val="heading 3"/>
    <w:basedOn w:val="Normalny"/>
    <w:next w:val="Normalny"/>
    <w:link w:val="Nagwek3Znak"/>
    <w:uiPriority w:val="9"/>
    <w:unhideWhenUsed/>
    <w:qFormat/>
    <w:rsid w:val="0012509F"/>
    <w:pPr>
      <w:keepNext/>
      <w:numPr>
        <w:ilvl w:val="2"/>
        <w:numId w:val="3"/>
      </w:numPr>
      <w:spacing w:before="240" w:after="120"/>
      <w:outlineLvl w:val="2"/>
    </w:pPr>
    <w:rPr>
      <w:rFonts w:eastAsia="Times New Roman"/>
      <w:b/>
      <w:bCs/>
      <w:color w:val="1F497D"/>
      <w:sz w:val="28"/>
      <w:szCs w:val="26"/>
      <w:lang w:val="x-none"/>
    </w:rPr>
  </w:style>
  <w:style w:type="paragraph" w:styleId="Nagwek4">
    <w:name w:val="heading 4"/>
    <w:basedOn w:val="Normalny"/>
    <w:next w:val="Normalny"/>
    <w:link w:val="Nagwek4Znak"/>
    <w:uiPriority w:val="9"/>
    <w:unhideWhenUsed/>
    <w:qFormat/>
    <w:rsid w:val="001D4463"/>
    <w:pPr>
      <w:keepNext/>
      <w:numPr>
        <w:ilvl w:val="3"/>
        <w:numId w:val="2"/>
      </w:numPr>
      <w:spacing w:before="240" w:after="60"/>
      <w:outlineLvl w:val="3"/>
    </w:pPr>
    <w:rPr>
      <w:rFonts w:eastAsia="Times New Roman"/>
      <w:b/>
      <w:bCs/>
      <w:color w:val="1F497D"/>
      <w:szCs w:val="28"/>
      <w:lang w:val="x-none"/>
    </w:rPr>
  </w:style>
  <w:style w:type="paragraph" w:styleId="Nagwek5">
    <w:name w:val="heading 5"/>
    <w:basedOn w:val="Normalny"/>
    <w:next w:val="Normalny"/>
    <w:link w:val="Nagwek5Znak"/>
    <w:uiPriority w:val="9"/>
    <w:unhideWhenUsed/>
    <w:qFormat/>
    <w:rsid w:val="009003EA"/>
    <w:pPr>
      <w:spacing w:before="240" w:after="60"/>
      <w:ind w:left="1008" w:hanging="1008"/>
      <w:outlineLvl w:val="4"/>
    </w:pPr>
    <w:rPr>
      <w:rFonts w:eastAsia="Times New Roman"/>
      <w:b/>
      <w:bCs/>
      <w:iCs/>
      <w:szCs w:val="26"/>
      <w:u w:val="single"/>
      <w:lang w:val="x-none"/>
    </w:rPr>
  </w:style>
  <w:style w:type="paragraph" w:styleId="Nagwek6">
    <w:name w:val="heading 6"/>
    <w:basedOn w:val="Normalny"/>
    <w:next w:val="Normalny"/>
    <w:link w:val="Nagwek6Znak"/>
    <w:uiPriority w:val="9"/>
    <w:semiHidden/>
    <w:unhideWhenUsed/>
    <w:qFormat/>
    <w:rsid w:val="00397431"/>
    <w:pPr>
      <w:keepNext/>
      <w:keepLines/>
      <w:numPr>
        <w:ilvl w:val="5"/>
        <w:numId w:val="10"/>
      </w:numPr>
      <w:spacing w:before="200"/>
      <w:outlineLvl w:val="5"/>
    </w:pPr>
    <w:rPr>
      <w:rFonts w:asciiTheme="majorHAnsi" w:eastAsiaTheme="majorEastAsia" w:hAnsiTheme="majorHAnsi" w:cstheme="majorBidi"/>
      <w:i/>
      <w:iCs/>
      <w:color w:val="243F60" w:themeColor="accent1" w:themeShade="7F"/>
    </w:rPr>
  </w:style>
  <w:style w:type="paragraph" w:styleId="Nagwek7">
    <w:name w:val="heading 7"/>
    <w:basedOn w:val="Normalny"/>
    <w:next w:val="Normalny"/>
    <w:link w:val="Nagwek7Znak"/>
    <w:uiPriority w:val="9"/>
    <w:semiHidden/>
    <w:unhideWhenUsed/>
    <w:qFormat/>
    <w:rsid w:val="00397431"/>
    <w:pPr>
      <w:keepNext/>
      <w:keepLines/>
      <w:numPr>
        <w:ilvl w:val="6"/>
        <w:numId w:val="10"/>
      </w:numPr>
      <w:spacing w:before="200"/>
      <w:outlineLvl w:val="6"/>
    </w:pPr>
    <w:rPr>
      <w:rFonts w:asciiTheme="majorHAnsi" w:eastAsiaTheme="majorEastAsia" w:hAnsiTheme="majorHAnsi" w:cstheme="majorBidi"/>
      <w:i/>
      <w:iCs/>
      <w:color w:val="404040" w:themeColor="text1" w:themeTint="BF"/>
    </w:rPr>
  </w:style>
  <w:style w:type="paragraph" w:styleId="Nagwek8">
    <w:name w:val="heading 8"/>
    <w:basedOn w:val="Normalny"/>
    <w:next w:val="Normalny"/>
    <w:link w:val="Nagwek8Znak"/>
    <w:uiPriority w:val="9"/>
    <w:semiHidden/>
    <w:unhideWhenUsed/>
    <w:qFormat/>
    <w:rsid w:val="00397431"/>
    <w:pPr>
      <w:keepNext/>
      <w:keepLines/>
      <w:numPr>
        <w:ilvl w:val="7"/>
        <w:numId w:val="10"/>
      </w:numPr>
      <w:spacing w:before="200"/>
      <w:outlineLvl w:val="7"/>
    </w:pPr>
    <w:rPr>
      <w:rFonts w:asciiTheme="majorHAnsi" w:eastAsiaTheme="majorEastAsia" w:hAnsiTheme="majorHAnsi" w:cstheme="majorBidi"/>
      <w:color w:val="404040" w:themeColor="text1" w:themeTint="BF"/>
      <w:sz w:val="20"/>
      <w:szCs w:val="20"/>
    </w:rPr>
  </w:style>
  <w:style w:type="paragraph" w:styleId="Nagwek9">
    <w:name w:val="heading 9"/>
    <w:basedOn w:val="Normalny"/>
    <w:next w:val="Normalny"/>
    <w:link w:val="Nagwek9Znak"/>
    <w:uiPriority w:val="9"/>
    <w:semiHidden/>
    <w:unhideWhenUsed/>
    <w:qFormat/>
    <w:rsid w:val="00397431"/>
    <w:pPr>
      <w:keepNext/>
      <w:keepLines/>
      <w:numPr>
        <w:ilvl w:val="8"/>
        <w:numId w:val="10"/>
      </w:numPr>
      <w:spacing w:before="200"/>
      <w:outlineLvl w:val="8"/>
    </w:pPr>
    <w:rPr>
      <w:rFonts w:asciiTheme="majorHAnsi" w:eastAsiaTheme="majorEastAsia" w:hAnsiTheme="majorHAnsi" w:cstheme="majorBidi"/>
      <w:i/>
      <w:iCs/>
      <w:color w:val="404040" w:themeColor="text1" w:themeTint="BF"/>
      <w:sz w:val="20"/>
      <w:szCs w:val="20"/>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link w:val="Nagwek1"/>
    <w:uiPriority w:val="9"/>
    <w:rsid w:val="00C51238"/>
    <w:rPr>
      <w:rFonts w:ascii="Calibri" w:eastAsia="Times New Roman" w:hAnsi="Calibri"/>
      <w:b/>
      <w:bCs/>
      <w:color w:val="1F497D"/>
      <w:sz w:val="32"/>
      <w:szCs w:val="28"/>
      <w:lang w:val="x-none" w:eastAsia="x-none"/>
    </w:rPr>
  </w:style>
  <w:style w:type="character" w:customStyle="1" w:styleId="Nagwek2Znak">
    <w:name w:val="Nagłówek 2 Znak"/>
    <w:aliases w:val="Paragraaf Znak"/>
    <w:link w:val="Nagwek2"/>
    <w:rsid w:val="0012509F"/>
    <w:rPr>
      <w:rFonts w:eastAsia="Times New Roman"/>
      <w:b/>
      <w:bCs/>
      <w:color w:val="1F497D"/>
      <w:sz w:val="28"/>
      <w:szCs w:val="26"/>
      <w:lang w:val="x-none" w:eastAsia="x-none"/>
    </w:rPr>
  </w:style>
  <w:style w:type="character" w:customStyle="1" w:styleId="Nagwek3Znak">
    <w:name w:val="Nagłówek 3 Znak"/>
    <w:link w:val="Nagwek3"/>
    <w:uiPriority w:val="9"/>
    <w:rsid w:val="0012509F"/>
    <w:rPr>
      <w:rFonts w:eastAsia="Times New Roman"/>
      <w:b/>
      <w:bCs/>
      <w:color w:val="1F497D"/>
      <w:sz w:val="28"/>
      <w:szCs w:val="26"/>
      <w:lang w:val="x-none"/>
    </w:rPr>
  </w:style>
  <w:style w:type="character" w:customStyle="1" w:styleId="Nagwek4Znak">
    <w:name w:val="Nagłówek 4 Znak"/>
    <w:link w:val="Nagwek4"/>
    <w:uiPriority w:val="9"/>
    <w:rsid w:val="001D4463"/>
    <w:rPr>
      <w:rFonts w:eastAsia="Times New Roman"/>
      <w:b/>
      <w:bCs/>
      <w:color w:val="1F497D"/>
      <w:sz w:val="24"/>
      <w:szCs w:val="28"/>
      <w:lang w:val="x-none"/>
    </w:rPr>
  </w:style>
  <w:style w:type="character" w:customStyle="1" w:styleId="Nagwek5Znak">
    <w:name w:val="Nagłówek 5 Znak"/>
    <w:link w:val="Nagwek5"/>
    <w:uiPriority w:val="9"/>
    <w:rsid w:val="009003EA"/>
    <w:rPr>
      <w:rFonts w:eastAsia="Times New Roman"/>
      <w:b/>
      <w:bCs/>
      <w:iCs/>
      <w:sz w:val="24"/>
      <w:szCs w:val="26"/>
      <w:u w:val="single"/>
      <w:lang w:val="x-none"/>
    </w:rPr>
  </w:style>
  <w:style w:type="character" w:customStyle="1" w:styleId="Nagwek6Znak">
    <w:name w:val="Nagłówek 6 Znak"/>
    <w:basedOn w:val="Domylnaczcionkaakapitu"/>
    <w:link w:val="Nagwek6"/>
    <w:uiPriority w:val="9"/>
    <w:semiHidden/>
    <w:rsid w:val="00397431"/>
    <w:rPr>
      <w:rFonts w:asciiTheme="majorHAnsi" w:eastAsiaTheme="majorEastAsia" w:hAnsiTheme="majorHAnsi" w:cstheme="majorBidi"/>
      <w:i/>
      <w:iCs/>
      <w:color w:val="243F60" w:themeColor="accent1" w:themeShade="7F"/>
      <w:sz w:val="24"/>
    </w:rPr>
  </w:style>
  <w:style w:type="character" w:customStyle="1" w:styleId="Nagwek7Znak">
    <w:name w:val="Nagłówek 7 Znak"/>
    <w:basedOn w:val="Domylnaczcionkaakapitu"/>
    <w:link w:val="Nagwek7"/>
    <w:uiPriority w:val="9"/>
    <w:semiHidden/>
    <w:rsid w:val="00397431"/>
    <w:rPr>
      <w:rFonts w:asciiTheme="majorHAnsi" w:eastAsiaTheme="majorEastAsia" w:hAnsiTheme="majorHAnsi" w:cstheme="majorBidi"/>
      <w:i/>
      <w:iCs/>
      <w:color w:val="404040" w:themeColor="text1" w:themeTint="BF"/>
      <w:sz w:val="24"/>
    </w:rPr>
  </w:style>
  <w:style w:type="character" w:customStyle="1" w:styleId="Nagwek8Znak">
    <w:name w:val="Nagłówek 8 Znak"/>
    <w:basedOn w:val="Domylnaczcionkaakapitu"/>
    <w:link w:val="Nagwek8"/>
    <w:uiPriority w:val="9"/>
    <w:semiHidden/>
    <w:rsid w:val="00397431"/>
    <w:rPr>
      <w:rFonts w:asciiTheme="majorHAnsi" w:eastAsiaTheme="majorEastAsia" w:hAnsiTheme="majorHAnsi" w:cstheme="majorBidi"/>
      <w:color w:val="404040" w:themeColor="text1" w:themeTint="BF"/>
      <w:sz w:val="20"/>
      <w:szCs w:val="20"/>
    </w:rPr>
  </w:style>
  <w:style w:type="character" w:customStyle="1" w:styleId="Nagwek9Znak">
    <w:name w:val="Nagłówek 9 Znak"/>
    <w:basedOn w:val="Domylnaczcionkaakapitu"/>
    <w:link w:val="Nagwek9"/>
    <w:uiPriority w:val="9"/>
    <w:semiHidden/>
    <w:rsid w:val="00397431"/>
    <w:rPr>
      <w:rFonts w:asciiTheme="majorHAnsi" w:eastAsiaTheme="majorEastAsia" w:hAnsiTheme="majorHAnsi" w:cstheme="majorBidi"/>
      <w:i/>
      <w:iCs/>
      <w:color w:val="404040" w:themeColor="text1" w:themeTint="BF"/>
      <w:sz w:val="20"/>
      <w:szCs w:val="20"/>
    </w:rPr>
  </w:style>
  <w:style w:type="paragraph" w:customStyle="1" w:styleId="AKAPITY">
    <w:name w:val="AKAPITY"/>
    <w:basedOn w:val="Normalny"/>
    <w:qFormat/>
    <w:rsid w:val="00D84203"/>
    <w:pPr>
      <w:ind w:firstLine="709"/>
    </w:pPr>
    <w:rPr>
      <w:rFonts w:ascii="Calibri" w:eastAsia="Calibri" w:hAnsi="Calibri" w:cs="Calibri"/>
      <w:szCs w:val="24"/>
      <w:lang w:eastAsia="pl-PL"/>
    </w:rPr>
  </w:style>
  <w:style w:type="paragraph" w:customStyle="1" w:styleId="PodpisRysunki">
    <w:name w:val="Podpis Rysunki"/>
    <w:basedOn w:val="Normalny"/>
    <w:qFormat/>
    <w:rsid w:val="001D4463"/>
    <w:pPr>
      <w:autoSpaceDE w:val="0"/>
      <w:autoSpaceDN w:val="0"/>
      <w:adjustRightInd w:val="0"/>
      <w:jc w:val="center"/>
    </w:pPr>
    <w:rPr>
      <w:rFonts w:ascii="Calibri" w:eastAsia="Calibri" w:hAnsi="Calibri" w:cs="Times New Roman"/>
      <w:b/>
      <w:szCs w:val="24"/>
    </w:rPr>
  </w:style>
  <w:style w:type="paragraph" w:customStyle="1" w:styleId="rdo">
    <w:name w:val="Źródło"/>
    <w:basedOn w:val="Normalny"/>
    <w:qFormat/>
    <w:rsid w:val="001D4463"/>
    <w:pPr>
      <w:autoSpaceDE w:val="0"/>
      <w:autoSpaceDN w:val="0"/>
      <w:adjustRightInd w:val="0"/>
      <w:jc w:val="center"/>
    </w:pPr>
    <w:rPr>
      <w:rFonts w:ascii="Calibri" w:eastAsia="Calibri" w:hAnsi="Calibri" w:cs="Times New Roman"/>
      <w:i/>
      <w:sz w:val="20"/>
      <w:lang w:eastAsia="pl-PL"/>
    </w:rPr>
  </w:style>
  <w:style w:type="paragraph" w:customStyle="1" w:styleId="Akapit">
    <w:name w:val="Akapit"/>
    <w:basedOn w:val="Normalny"/>
    <w:qFormat/>
    <w:rsid w:val="0012509F"/>
    <w:pPr>
      <w:ind w:firstLine="709"/>
    </w:pPr>
    <w:rPr>
      <w:rFonts w:ascii="Calibri" w:eastAsia="Calibri" w:hAnsi="Calibri" w:cs="Times New Roman"/>
      <w:szCs w:val="24"/>
    </w:rPr>
  </w:style>
  <w:style w:type="paragraph" w:styleId="Nagwek">
    <w:name w:val="header"/>
    <w:basedOn w:val="Normalny"/>
    <w:link w:val="NagwekZnak"/>
    <w:uiPriority w:val="99"/>
    <w:unhideWhenUsed/>
    <w:rsid w:val="003E02B7"/>
    <w:pPr>
      <w:tabs>
        <w:tab w:val="center" w:pos="4536"/>
        <w:tab w:val="right" w:pos="9072"/>
      </w:tabs>
      <w:spacing w:line="240" w:lineRule="auto"/>
    </w:pPr>
  </w:style>
  <w:style w:type="character" w:customStyle="1" w:styleId="NagwekZnak">
    <w:name w:val="Nagłówek Znak"/>
    <w:basedOn w:val="Domylnaczcionkaakapitu"/>
    <w:link w:val="Nagwek"/>
    <w:uiPriority w:val="99"/>
    <w:rsid w:val="003E02B7"/>
  </w:style>
  <w:style w:type="paragraph" w:styleId="Stopka">
    <w:name w:val="footer"/>
    <w:basedOn w:val="Normalny"/>
    <w:link w:val="StopkaZnak"/>
    <w:uiPriority w:val="99"/>
    <w:unhideWhenUsed/>
    <w:rsid w:val="003E02B7"/>
    <w:pPr>
      <w:tabs>
        <w:tab w:val="center" w:pos="4536"/>
        <w:tab w:val="right" w:pos="9072"/>
      </w:tabs>
      <w:spacing w:line="240" w:lineRule="auto"/>
    </w:pPr>
  </w:style>
  <w:style w:type="character" w:customStyle="1" w:styleId="StopkaZnak">
    <w:name w:val="Stopka Znak"/>
    <w:basedOn w:val="Domylnaczcionkaakapitu"/>
    <w:link w:val="Stopka"/>
    <w:uiPriority w:val="99"/>
    <w:rsid w:val="003E02B7"/>
  </w:style>
  <w:style w:type="paragraph" w:styleId="Tekstdymka">
    <w:name w:val="Balloon Text"/>
    <w:basedOn w:val="Normalny"/>
    <w:link w:val="TekstdymkaZnak"/>
    <w:uiPriority w:val="99"/>
    <w:semiHidden/>
    <w:unhideWhenUsed/>
    <w:rsid w:val="003E02B7"/>
    <w:pPr>
      <w:spacing w:line="240" w:lineRule="auto"/>
    </w:pPr>
    <w:rPr>
      <w:rFonts w:ascii="Tahoma" w:hAnsi="Tahoma" w:cs="Tahoma"/>
      <w:sz w:val="16"/>
      <w:szCs w:val="16"/>
    </w:rPr>
  </w:style>
  <w:style w:type="character" w:customStyle="1" w:styleId="TekstdymkaZnak">
    <w:name w:val="Tekst dymka Znak"/>
    <w:basedOn w:val="Domylnaczcionkaakapitu"/>
    <w:link w:val="Tekstdymka"/>
    <w:uiPriority w:val="99"/>
    <w:semiHidden/>
    <w:rsid w:val="003E02B7"/>
    <w:rPr>
      <w:rFonts w:ascii="Tahoma" w:hAnsi="Tahoma" w:cs="Tahoma"/>
      <w:sz w:val="16"/>
      <w:szCs w:val="16"/>
    </w:rPr>
  </w:style>
  <w:style w:type="paragraph" w:styleId="Listapunktowana2">
    <w:name w:val="List Bullet 2"/>
    <w:basedOn w:val="Normalny"/>
    <w:uiPriority w:val="99"/>
    <w:unhideWhenUsed/>
    <w:rsid w:val="00F04FDE"/>
    <w:pPr>
      <w:numPr>
        <w:numId w:val="4"/>
      </w:numPr>
      <w:spacing w:line="240" w:lineRule="auto"/>
      <w:contextualSpacing/>
    </w:pPr>
    <w:rPr>
      <w:rFonts w:ascii="Calibri" w:eastAsia="Calibri" w:hAnsi="Calibri" w:cs="Times New Roman"/>
    </w:rPr>
  </w:style>
  <w:style w:type="character" w:styleId="Hipercze">
    <w:name w:val="Hyperlink"/>
    <w:uiPriority w:val="99"/>
    <w:unhideWhenUsed/>
    <w:rsid w:val="00F04FDE"/>
    <w:rPr>
      <w:color w:val="0000FF"/>
      <w:u w:val="single"/>
    </w:rPr>
  </w:style>
  <w:style w:type="paragraph" w:styleId="Nagwekspisutreci">
    <w:name w:val="TOC Heading"/>
    <w:basedOn w:val="Nagwek1"/>
    <w:next w:val="Normalny"/>
    <w:uiPriority w:val="39"/>
    <w:unhideWhenUsed/>
    <w:qFormat/>
    <w:rsid w:val="00F04FDE"/>
    <w:pPr>
      <w:numPr>
        <w:numId w:val="0"/>
      </w:numPr>
      <w:spacing w:after="240" w:line="276" w:lineRule="auto"/>
      <w:ind w:left="357" w:hanging="432"/>
      <w:outlineLvl w:val="9"/>
    </w:pPr>
    <w:rPr>
      <w:rFonts w:asciiTheme="minorHAnsi" w:hAnsiTheme="minorHAnsi" w:cs="Times New Roman"/>
      <w:color w:val="1F497D" w:themeColor="text2"/>
      <w:lang w:eastAsia="pl-PL"/>
    </w:rPr>
  </w:style>
  <w:style w:type="paragraph" w:styleId="Bezodstpw">
    <w:name w:val="No Spacing"/>
    <w:link w:val="BezodstpwZnak"/>
    <w:uiPriority w:val="1"/>
    <w:qFormat/>
    <w:rsid w:val="00F04FDE"/>
    <w:pPr>
      <w:spacing w:after="0" w:line="240" w:lineRule="auto"/>
    </w:pPr>
    <w:rPr>
      <w:rFonts w:eastAsiaTheme="minorEastAsia"/>
      <w:lang w:eastAsia="pl-PL"/>
    </w:rPr>
  </w:style>
  <w:style w:type="character" w:customStyle="1" w:styleId="BezodstpwZnak">
    <w:name w:val="Bez odstępów Znak"/>
    <w:basedOn w:val="Domylnaczcionkaakapitu"/>
    <w:link w:val="Bezodstpw"/>
    <w:uiPriority w:val="1"/>
    <w:rsid w:val="00F04FDE"/>
    <w:rPr>
      <w:rFonts w:eastAsiaTheme="minorEastAsia"/>
      <w:lang w:eastAsia="pl-PL"/>
    </w:rPr>
  </w:style>
  <w:style w:type="paragraph" w:styleId="Akapitzlist">
    <w:name w:val="List Paragraph"/>
    <w:aliases w:val="Akapit z listą 1,Tekst punktowanie,Chorzów - Akapit z listą"/>
    <w:basedOn w:val="Normalny"/>
    <w:link w:val="AkapitzlistZnak"/>
    <w:uiPriority w:val="34"/>
    <w:qFormat/>
    <w:rsid w:val="00F04FDE"/>
    <w:pPr>
      <w:spacing w:line="240" w:lineRule="auto"/>
      <w:ind w:left="720"/>
    </w:pPr>
    <w:rPr>
      <w:rFonts w:eastAsia="Times New Roman" w:cs="Times New Roman"/>
      <w:szCs w:val="24"/>
      <w:lang w:eastAsia="pl-PL"/>
    </w:rPr>
  </w:style>
  <w:style w:type="character" w:customStyle="1" w:styleId="AkapitzlistZnak">
    <w:name w:val="Akapit z listą Znak"/>
    <w:aliases w:val="Akapit z listą 1 Znak,Tekst punktowanie Znak,Chorzów - Akapit z listą Znak"/>
    <w:link w:val="Akapitzlist"/>
    <w:uiPriority w:val="34"/>
    <w:locked/>
    <w:rsid w:val="00F04FDE"/>
    <w:rPr>
      <w:rFonts w:eastAsia="Times New Roman" w:cs="Times New Roman"/>
      <w:sz w:val="24"/>
      <w:szCs w:val="24"/>
      <w:lang w:eastAsia="pl-PL"/>
    </w:rPr>
  </w:style>
  <w:style w:type="paragraph" w:customStyle="1" w:styleId="Akapity0">
    <w:name w:val="Akapity"/>
    <w:basedOn w:val="Normalny"/>
    <w:qFormat/>
    <w:rsid w:val="00F04FDE"/>
    <w:pPr>
      <w:spacing w:after="120"/>
      <w:ind w:firstLine="709"/>
    </w:pPr>
    <w:rPr>
      <w:szCs w:val="24"/>
    </w:rPr>
  </w:style>
  <w:style w:type="character" w:customStyle="1" w:styleId="bezodstpwznak0">
    <w:name w:val="bezodstpwznak"/>
    <w:basedOn w:val="Domylnaczcionkaakapitu"/>
    <w:rsid w:val="00F04FDE"/>
  </w:style>
  <w:style w:type="paragraph" w:styleId="Spistreci1">
    <w:name w:val="toc 1"/>
    <w:basedOn w:val="Normalny"/>
    <w:next w:val="Normalny"/>
    <w:autoRedefine/>
    <w:uiPriority w:val="39"/>
    <w:unhideWhenUsed/>
    <w:qFormat/>
    <w:rsid w:val="00397431"/>
    <w:pPr>
      <w:tabs>
        <w:tab w:val="left" w:pos="0"/>
        <w:tab w:val="right" w:leader="dot" w:pos="9062"/>
      </w:tabs>
      <w:spacing w:after="100" w:line="276" w:lineRule="auto"/>
      <w:ind w:left="426" w:hanging="426"/>
      <w:jc w:val="center"/>
    </w:pPr>
    <w:rPr>
      <w:rFonts w:eastAsia="Batang"/>
      <w:b/>
      <w:color w:val="1F497D" w:themeColor="text2"/>
      <w:sz w:val="32"/>
      <w:szCs w:val="32"/>
    </w:rPr>
  </w:style>
  <w:style w:type="paragraph" w:styleId="Spistreci2">
    <w:name w:val="toc 2"/>
    <w:basedOn w:val="Normalny"/>
    <w:next w:val="Normalny"/>
    <w:autoRedefine/>
    <w:uiPriority w:val="39"/>
    <w:unhideWhenUsed/>
    <w:qFormat/>
    <w:rsid w:val="00397431"/>
    <w:pPr>
      <w:spacing w:after="100"/>
      <w:ind w:left="220"/>
    </w:pPr>
    <w:rPr>
      <w:rFonts w:eastAsia="Batang"/>
    </w:rPr>
  </w:style>
  <w:style w:type="paragraph" w:styleId="Spistreci3">
    <w:name w:val="toc 3"/>
    <w:basedOn w:val="Normalny"/>
    <w:next w:val="Normalny"/>
    <w:autoRedefine/>
    <w:uiPriority w:val="39"/>
    <w:unhideWhenUsed/>
    <w:qFormat/>
    <w:rsid w:val="00397431"/>
    <w:pPr>
      <w:spacing w:after="100"/>
      <w:ind w:left="440"/>
    </w:pPr>
    <w:rPr>
      <w:rFonts w:eastAsia="Batang"/>
    </w:rPr>
  </w:style>
  <w:style w:type="paragraph" w:styleId="Tekstkomentarza">
    <w:name w:val="annotation text"/>
    <w:basedOn w:val="Normalny"/>
    <w:link w:val="TekstkomentarzaZnak"/>
    <w:uiPriority w:val="99"/>
    <w:rsid w:val="00397431"/>
    <w:pPr>
      <w:spacing w:line="240" w:lineRule="auto"/>
    </w:pPr>
    <w:rPr>
      <w:rFonts w:ascii="Times New Roman" w:eastAsia="Times New Roman" w:hAnsi="Times New Roman" w:cs="Times New Roman"/>
      <w:sz w:val="20"/>
      <w:szCs w:val="20"/>
      <w:lang w:eastAsia="pl-PL"/>
    </w:rPr>
  </w:style>
  <w:style w:type="character" w:customStyle="1" w:styleId="TekstkomentarzaZnak">
    <w:name w:val="Tekst komentarza Znak"/>
    <w:basedOn w:val="Domylnaczcionkaakapitu"/>
    <w:link w:val="Tekstkomentarza"/>
    <w:uiPriority w:val="99"/>
    <w:rsid w:val="00397431"/>
    <w:rPr>
      <w:rFonts w:ascii="Times New Roman" w:eastAsia="Times New Roman" w:hAnsi="Times New Roman" w:cs="Times New Roman"/>
      <w:sz w:val="20"/>
      <w:szCs w:val="20"/>
      <w:lang w:eastAsia="pl-PL"/>
    </w:rPr>
  </w:style>
  <w:style w:type="paragraph" w:styleId="Spistreci4">
    <w:name w:val="toc 4"/>
    <w:basedOn w:val="Normalny"/>
    <w:next w:val="Normalny"/>
    <w:autoRedefine/>
    <w:uiPriority w:val="39"/>
    <w:unhideWhenUsed/>
    <w:rsid w:val="00397431"/>
    <w:pPr>
      <w:spacing w:after="100"/>
      <w:ind w:left="660"/>
    </w:pPr>
    <w:rPr>
      <w:rFonts w:eastAsia="Batang"/>
    </w:rPr>
  </w:style>
  <w:style w:type="paragraph" w:styleId="NormalnyWeb">
    <w:name w:val="Normal (Web)"/>
    <w:basedOn w:val="Normalny"/>
    <w:uiPriority w:val="99"/>
    <w:rsid w:val="00397431"/>
    <w:pPr>
      <w:spacing w:before="100" w:beforeAutospacing="1" w:after="100" w:afterAutospacing="1" w:line="240" w:lineRule="auto"/>
    </w:pPr>
    <w:rPr>
      <w:rFonts w:ascii="Times New Roman" w:eastAsia="Times New Roman" w:hAnsi="Times New Roman" w:cs="Times New Roman"/>
      <w:szCs w:val="24"/>
      <w:lang w:eastAsia="pl-PL"/>
    </w:rPr>
  </w:style>
  <w:style w:type="character" w:customStyle="1" w:styleId="apple-converted-space">
    <w:name w:val="apple-converted-space"/>
    <w:rsid w:val="00397431"/>
  </w:style>
  <w:style w:type="character" w:customStyle="1" w:styleId="TematkomentarzaZnak">
    <w:name w:val="Temat komentarza Znak"/>
    <w:basedOn w:val="TekstkomentarzaZnak"/>
    <w:link w:val="Tematkomentarza"/>
    <w:uiPriority w:val="99"/>
    <w:semiHidden/>
    <w:rsid w:val="00397431"/>
    <w:rPr>
      <w:rFonts w:ascii="Times New Roman" w:eastAsia="Times New Roman" w:hAnsi="Times New Roman" w:cs="Times New Roman"/>
      <w:b/>
      <w:bCs/>
      <w:sz w:val="20"/>
      <w:szCs w:val="20"/>
      <w:lang w:eastAsia="pl-PL"/>
    </w:rPr>
  </w:style>
  <w:style w:type="paragraph" w:styleId="Tematkomentarza">
    <w:name w:val="annotation subject"/>
    <w:basedOn w:val="Tekstkomentarza"/>
    <w:next w:val="Tekstkomentarza"/>
    <w:link w:val="TematkomentarzaZnak"/>
    <w:uiPriority w:val="99"/>
    <w:semiHidden/>
    <w:unhideWhenUsed/>
    <w:rsid w:val="00397431"/>
    <w:pPr>
      <w:spacing w:after="200"/>
    </w:pPr>
    <w:rPr>
      <w:rFonts w:asciiTheme="minorHAnsi" w:eastAsiaTheme="minorHAnsi" w:hAnsiTheme="minorHAnsi" w:cstheme="minorBidi"/>
      <w:b/>
      <w:bCs/>
      <w:lang w:eastAsia="en-US"/>
    </w:rPr>
  </w:style>
  <w:style w:type="table" w:styleId="Tabela-Siatka">
    <w:name w:val="Table Grid"/>
    <w:basedOn w:val="Standardowy"/>
    <w:uiPriority w:val="59"/>
    <w:rsid w:val="00397431"/>
    <w:pPr>
      <w:spacing w:after="0" w:line="240" w:lineRule="auto"/>
      <w:jc w:val="both"/>
    </w:pPr>
    <w:rPr>
      <w:rFonts w:ascii="Calibri" w:eastAsia="Calibri" w:hAnsi="Calibri" w:cs="Calibri"/>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egenda">
    <w:name w:val="caption"/>
    <w:aliases w:val="Podpis nad obiektem,Legenda Znak Znak Znak,Legenda Znak Znak,Legenda Znak Znak Znak Znak,Legenda Znak Znak Znak Znak Znak Znak,Legenda Znak Znak Znak Znak Znak Znak Znak,Legenda Znak Znak Znak Znak Znak Znak Znak Znak Znak Z,Legenda Znak Z"/>
    <w:basedOn w:val="Normalny"/>
    <w:next w:val="Normalny"/>
    <w:link w:val="LegendaZnak"/>
    <w:unhideWhenUsed/>
    <w:qFormat/>
    <w:rsid w:val="00397431"/>
    <w:pPr>
      <w:spacing w:line="240" w:lineRule="auto"/>
      <w:jc w:val="center"/>
    </w:pPr>
    <w:rPr>
      <w:rFonts w:ascii="Calibri" w:eastAsia="Times New Roman" w:hAnsi="Calibri" w:cs="Times New Roman"/>
      <w:b/>
      <w:bCs/>
      <w:color w:val="000000" w:themeColor="text1"/>
      <w:sz w:val="22"/>
      <w:szCs w:val="18"/>
      <w:lang w:eastAsia="pl-PL"/>
    </w:rPr>
  </w:style>
  <w:style w:type="character" w:customStyle="1" w:styleId="LegendaZnak">
    <w:name w:val="Legenda Znak"/>
    <w:aliases w:val="Podpis nad obiektem Znak,Legenda Znak Znak Znak Znak1,Legenda Znak Znak Znak1,Legenda Znak Znak Znak Znak Znak,Legenda Znak Znak Znak Znak Znak Znak Znak1,Legenda Znak Znak Znak Znak Znak Znak Znak Znak,Legenda Znak Z Znak"/>
    <w:basedOn w:val="Domylnaczcionkaakapitu"/>
    <w:link w:val="Legenda"/>
    <w:uiPriority w:val="35"/>
    <w:locked/>
    <w:rsid w:val="00397431"/>
    <w:rPr>
      <w:rFonts w:ascii="Calibri" w:eastAsia="Times New Roman" w:hAnsi="Calibri" w:cs="Times New Roman"/>
      <w:b/>
      <w:bCs/>
      <w:color w:val="000000" w:themeColor="text1"/>
      <w:szCs w:val="18"/>
      <w:lang w:eastAsia="pl-PL"/>
    </w:rPr>
  </w:style>
  <w:style w:type="paragraph" w:styleId="Tekstprzypisudolnego">
    <w:name w:val="footnote text"/>
    <w:basedOn w:val="Normalny"/>
    <w:link w:val="TekstprzypisudolnegoZnak"/>
    <w:unhideWhenUsed/>
    <w:rsid w:val="00397431"/>
    <w:pPr>
      <w:spacing w:line="240" w:lineRule="auto"/>
    </w:pPr>
    <w:rPr>
      <w:rFonts w:ascii="Times New Roman" w:eastAsia="Times New Roman" w:hAnsi="Times New Roman" w:cs="Times New Roman"/>
      <w:sz w:val="20"/>
      <w:szCs w:val="20"/>
      <w:lang w:eastAsia="pl-PL"/>
    </w:rPr>
  </w:style>
  <w:style w:type="character" w:customStyle="1" w:styleId="TekstprzypisudolnegoZnak">
    <w:name w:val="Tekst przypisu dolnego Znak"/>
    <w:basedOn w:val="Domylnaczcionkaakapitu"/>
    <w:link w:val="Tekstprzypisudolnego"/>
    <w:uiPriority w:val="99"/>
    <w:rsid w:val="00397431"/>
    <w:rPr>
      <w:rFonts w:ascii="Times New Roman" w:eastAsia="Times New Roman" w:hAnsi="Times New Roman" w:cs="Times New Roman"/>
      <w:sz w:val="20"/>
      <w:szCs w:val="20"/>
      <w:lang w:eastAsia="pl-PL"/>
    </w:rPr>
  </w:style>
  <w:style w:type="character" w:styleId="Odwoanieprzypisudolnego">
    <w:name w:val="footnote reference"/>
    <w:basedOn w:val="Domylnaczcionkaakapitu"/>
    <w:semiHidden/>
    <w:unhideWhenUsed/>
    <w:rsid w:val="00397431"/>
    <w:rPr>
      <w:vertAlign w:val="superscript"/>
    </w:rPr>
  </w:style>
  <w:style w:type="paragraph" w:styleId="Tekstpodstawowy">
    <w:name w:val="Body Text"/>
    <w:aliases w:val="b,anita1,Brødtekst Tegn Tegn"/>
    <w:basedOn w:val="Normalny"/>
    <w:link w:val="TekstpodstawowyZnak"/>
    <w:uiPriority w:val="99"/>
    <w:rsid w:val="00397431"/>
    <w:pPr>
      <w:spacing w:after="120"/>
    </w:pPr>
    <w:rPr>
      <w:rFonts w:ascii="Times New Roman" w:eastAsia="Times New Roman" w:hAnsi="Times New Roman" w:cs="Times New Roman"/>
      <w:szCs w:val="24"/>
      <w:lang w:eastAsia="pl-PL"/>
    </w:rPr>
  </w:style>
  <w:style w:type="character" w:customStyle="1" w:styleId="TekstpodstawowyZnak">
    <w:name w:val="Tekst podstawowy Znak"/>
    <w:aliases w:val="b Znak,anita1 Znak,Brødtekst Tegn Tegn Znak"/>
    <w:basedOn w:val="Domylnaczcionkaakapitu"/>
    <w:link w:val="Tekstpodstawowy"/>
    <w:uiPriority w:val="99"/>
    <w:rsid w:val="00397431"/>
    <w:rPr>
      <w:rFonts w:ascii="Times New Roman" w:eastAsia="Times New Roman" w:hAnsi="Times New Roman" w:cs="Times New Roman"/>
      <w:sz w:val="24"/>
      <w:szCs w:val="24"/>
      <w:lang w:eastAsia="pl-PL"/>
    </w:rPr>
  </w:style>
  <w:style w:type="character" w:styleId="Uwydatnienie">
    <w:name w:val="Emphasis"/>
    <w:basedOn w:val="Domylnaczcionkaakapitu"/>
    <w:uiPriority w:val="20"/>
    <w:qFormat/>
    <w:rsid w:val="00397431"/>
    <w:rPr>
      <w:i/>
      <w:iCs/>
    </w:rPr>
  </w:style>
  <w:style w:type="character" w:styleId="Pogrubienie">
    <w:name w:val="Strong"/>
    <w:basedOn w:val="Domylnaczcionkaakapitu"/>
    <w:uiPriority w:val="22"/>
    <w:qFormat/>
    <w:rsid w:val="00397431"/>
    <w:rPr>
      <w:rFonts w:asciiTheme="minorHAnsi" w:hAnsiTheme="minorHAnsi"/>
      <w:b/>
      <w:bCs/>
      <w:sz w:val="24"/>
      <w:u w:val="single"/>
    </w:rPr>
  </w:style>
  <w:style w:type="paragraph" w:customStyle="1" w:styleId="D345FF3D873148C5AE3FBF3267827368">
    <w:name w:val="D345FF3D873148C5AE3FBF3267827368"/>
    <w:rsid w:val="00397431"/>
    <w:rPr>
      <w:rFonts w:eastAsiaTheme="minorEastAsia"/>
      <w:lang w:eastAsia="pl-PL"/>
    </w:rPr>
  </w:style>
  <w:style w:type="character" w:customStyle="1" w:styleId="TekstprzypisukocowegoZnak">
    <w:name w:val="Tekst przypisu końcowego Znak"/>
    <w:basedOn w:val="Domylnaczcionkaakapitu"/>
    <w:link w:val="Tekstprzypisukocowego"/>
    <w:uiPriority w:val="99"/>
    <w:semiHidden/>
    <w:rsid w:val="00397431"/>
    <w:rPr>
      <w:sz w:val="20"/>
      <w:szCs w:val="20"/>
    </w:rPr>
  </w:style>
  <w:style w:type="paragraph" w:styleId="Tekstprzypisukocowego">
    <w:name w:val="endnote text"/>
    <w:basedOn w:val="Normalny"/>
    <w:link w:val="TekstprzypisukocowegoZnak"/>
    <w:uiPriority w:val="99"/>
    <w:semiHidden/>
    <w:unhideWhenUsed/>
    <w:rsid w:val="00397431"/>
    <w:pPr>
      <w:spacing w:line="240" w:lineRule="auto"/>
    </w:pPr>
    <w:rPr>
      <w:sz w:val="20"/>
      <w:szCs w:val="20"/>
    </w:rPr>
  </w:style>
  <w:style w:type="character" w:customStyle="1" w:styleId="TekstprzypisukocowegoZnak1">
    <w:name w:val="Tekst przypisu końcowego Znak1"/>
    <w:basedOn w:val="Domylnaczcionkaakapitu"/>
    <w:uiPriority w:val="99"/>
    <w:semiHidden/>
    <w:rsid w:val="00397431"/>
    <w:rPr>
      <w:sz w:val="20"/>
      <w:szCs w:val="20"/>
    </w:rPr>
  </w:style>
  <w:style w:type="paragraph" w:customStyle="1" w:styleId="Default">
    <w:name w:val="Default"/>
    <w:rsid w:val="00397431"/>
    <w:pPr>
      <w:autoSpaceDE w:val="0"/>
      <w:autoSpaceDN w:val="0"/>
      <w:adjustRightInd w:val="0"/>
      <w:spacing w:after="0" w:line="240" w:lineRule="auto"/>
    </w:pPr>
    <w:rPr>
      <w:rFonts w:ascii="Times New Roman" w:eastAsia="Calibri" w:hAnsi="Times New Roman" w:cs="Times New Roman"/>
      <w:color w:val="000000"/>
      <w:sz w:val="24"/>
      <w:szCs w:val="24"/>
    </w:rPr>
  </w:style>
  <w:style w:type="paragraph" w:styleId="Spisilustracji">
    <w:name w:val="table of figures"/>
    <w:basedOn w:val="Normalny"/>
    <w:next w:val="Normalny"/>
    <w:uiPriority w:val="99"/>
    <w:unhideWhenUsed/>
    <w:rsid w:val="00397431"/>
    <w:rPr>
      <w:rFonts w:eastAsia="Batang"/>
    </w:rPr>
  </w:style>
  <w:style w:type="paragraph" w:styleId="Tekstpodstawowy3">
    <w:name w:val="Body Text 3"/>
    <w:basedOn w:val="Normalny"/>
    <w:link w:val="Tekstpodstawowy3Znak"/>
    <w:uiPriority w:val="99"/>
    <w:unhideWhenUsed/>
    <w:rsid w:val="00397431"/>
    <w:pPr>
      <w:spacing w:after="120"/>
    </w:pPr>
    <w:rPr>
      <w:rFonts w:eastAsia="Batang"/>
      <w:sz w:val="16"/>
      <w:szCs w:val="16"/>
    </w:rPr>
  </w:style>
  <w:style w:type="character" w:customStyle="1" w:styleId="Tekstpodstawowy3Znak">
    <w:name w:val="Tekst podstawowy 3 Znak"/>
    <w:basedOn w:val="Domylnaczcionkaakapitu"/>
    <w:link w:val="Tekstpodstawowy3"/>
    <w:uiPriority w:val="99"/>
    <w:rsid w:val="00397431"/>
    <w:rPr>
      <w:rFonts w:eastAsia="Batang"/>
      <w:sz w:val="16"/>
      <w:szCs w:val="16"/>
    </w:rPr>
  </w:style>
  <w:style w:type="character" w:customStyle="1" w:styleId="TekstpodstawowywcityZnak">
    <w:name w:val="Tekst podstawowy wcięty Znak"/>
    <w:basedOn w:val="Domylnaczcionkaakapitu"/>
    <w:link w:val="Tekstpodstawowywcity"/>
    <w:uiPriority w:val="99"/>
    <w:semiHidden/>
    <w:rsid w:val="00397431"/>
    <w:rPr>
      <w:rFonts w:eastAsia="Batang"/>
      <w:sz w:val="24"/>
    </w:rPr>
  </w:style>
  <w:style w:type="paragraph" w:styleId="Tekstpodstawowywcity">
    <w:name w:val="Body Text Indent"/>
    <w:basedOn w:val="Normalny"/>
    <w:link w:val="TekstpodstawowywcityZnak"/>
    <w:uiPriority w:val="99"/>
    <w:semiHidden/>
    <w:unhideWhenUsed/>
    <w:rsid w:val="00397431"/>
    <w:pPr>
      <w:spacing w:after="120"/>
      <w:ind w:left="283"/>
    </w:pPr>
    <w:rPr>
      <w:rFonts w:eastAsia="Batang"/>
    </w:rPr>
  </w:style>
  <w:style w:type="paragraph" w:customStyle="1" w:styleId="xl33">
    <w:name w:val="xl33"/>
    <w:basedOn w:val="Normalny"/>
    <w:rsid w:val="00397431"/>
    <w:pPr>
      <w:spacing w:before="100" w:after="100" w:line="240" w:lineRule="auto"/>
    </w:pPr>
    <w:rPr>
      <w:rFonts w:ascii="Times New Roman" w:eastAsia="Times New Roman" w:hAnsi="Times New Roman" w:cs="Times New Roman"/>
      <w:sz w:val="28"/>
      <w:szCs w:val="20"/>
      <w:lang w:eastAsia="pl-PL"/>
    </w:rPr>
  </w:style>
  <w:style w:type="paragraph" w:customStyle="1" w:styleId="p3">
    <w:name w:val="p3"/>
    <w:basedOn w:val="Normalny"/>
    <w:rsid w:val="00397431"/>
    <w:pPr>
      <w:spacing w:before="100" w:after="100" w:line="240" w:lineRule="auto"/>
    </w:pPr>
    <w:rPr>
      <w:rFonts w:ascii="Times New Roman" w:eastAsia="Times New Roman" w:hAnsi="Times New Roman" w:cs="Times New Roman"/>
      <w:szCs w:val="20"/>
      <w:lang w:eastAsia="pl-PL"/>
    </w:rPr>
  </w:style>
  <w:style w:type="character" w:customStyle="1" w:styleId="Odwo3anieprzypisu">
    <w:name w:val="Odwo3anie przypisu"/>
    <w:uiPriority w:val="99"/>
    <w:rsid w:val="00397431"/>
    <w:rPr>
      <w:color w:val="000000"/>
    </w:rPr>
  </w:style>
  <w:style w:type="paragraph" w:styleId="Cytat">
    <w:name w:val="Quote"/>
    <w:aliases w:val="Przypix"/>
    <w:basedOn w:val="Normalny"/>
    <w:next w:val="Normalny"/>
    <w:link w:val="CytatZnak"/>
    <w:uiPriority w:val="29"/>
    <w:qFormat/>
    <w:rsid w:val="00397431"/>
    <w:pPr>
      <w:spacing w:line="240" w:lineRule="auto"/>
      <w:jc w:val="left"/>
    </w:pPr>
    <w:rPr>
      <w:rFonts w:eastAsia="Batang"/>
      <w:iCs/>
      <w:color w:val="000000" w:themeColor="text1"/>
      <w:sz w:val="20"/>
    </w:rPr>
  </w:style>
  <w:style w:type="character" w:customStyle="1" w:styleId="CytatZnak">
    <w:name w:val="Cytat Znak"/>
    <w:aliases w:val="Przypix Znak"/>
    <w:basedOn w:val="Domylnaczcionkaakapitu"/>
    <w:link w:val="Cytat"/>
    <w:uiPriority w:val="29"/>
    <w:rsid w:val="00397431"/>
    <w:rPr>
      <w:rFonts w:eastAsia="Batang"/>
      <w:iCs/>
      <w:color w:val="000000" w:themeColor="text1"/>
      <w:sz w:val="20"/>
    </w:rPr>
  </w:style>
  <w:style w:type="paragraph" w:customStyle="1" w:styleId="Tekstpodstawowywciety2">
    <w:name w:val="Tekst podstawowy wciety 2"/>
    <w:basedOn w:val="Default"/>
    <w:next w:val="Default"/>
    <w:uiPriority w:val="99"/>
    <w:rsid w:val="00397431"/>
    <w:rPr>
      <w:rFonts w:eastAsiaTheme="minorHAnsi"/>
      <w:color w:val="auto"/>
    </w:rPr>
  </w:style>
  <w:style w:type="paragraph" w:styleId="Tekstpodstawowy2">
    <w:name w:val="Body Text 2"/>
    <w:basedOn w:val="Normalny"/>
    <w:link w:val="Tekstpodstawowy2Znak"/>
    <w:uiPriority w:val="99"/>
    <w:semiHidden/>
    <w:unhideWhenUsed/>
    <w:rsid w:val="00397431"/>
    <w:pPr>
      <w:spacing w:after="120" w:line="480" w:lineRule="auto"/>
    </w:pPr>
    <w:rPr>
      <w:rFonts w:eastAsia="Batang"/>
    </w:rPr>
  </w:style>
  <w:style w:type="character" w:customStyle="1" w:styleId="Tekstpodstawowy2Znak">
    <w:name w:val="Tekst podstawowy 2 Znak"/>
    <w:basedOn w:val="Domylnaczcionkaakapitu"/>
    <w:link w:val="Tekstpodstawowy2"/>
    <w:uiPriority w:val="99"/>
    <w:semiHidden/>
    <w:rsid w:val="00397431"/>
    <w:rPr>
      <w:rFonts w:eastAsia="Batang"/>
      <w:sz w:val="24"/>
    </w:rPr>
  </w:style>
  <w:style w:type="character" w:customStyle="1" w:styleId="h2">
    <w:name w:val="h2"/>
    <w:basedOn w:val="Domylnaczcionkaakapitu"/>
    <w:rsid w:val="00397431"/>
  </w:style>
  <w:style w:type="paragraph" w:styleId="Lista">
    <w:name w:val="List"/>
    <w:basedOn w:val="Normalny"/>
    <w:uiPriority w:val="99"/>
    <w:unhideWhenUsed/>
    <w:rsid w:val="00397431"/>
    <w:pPr>
      <w:spacing w:line="240" w:lineRule="auto"/>
      <w:ind w:left="283" w:hanging="283"/>
      <w:contextualSpacing/>
      <w:jc w:val="left"/>
    </w:pPr>
    <w:rPr>
      <w:rFonts w:ascii="Calibri" w:eastAsia="Calibri" w:hAnsi="Calibri" w:cs="Times New Roman"/>
    </w:rPr>
  </w:style>
  <w:style w:type="character" w:customStyle="1" w:styleId="toctoggle">
    <w:name w:val="toctoggle"/>
    <w:basedOn w:val="Domylnaczcionkaakapitu"/>
    <w:rsid w:val="00397431"/>
  </w:style>
  <w:style w:type="paragraph" w:customStyle="1" w:styleId="aaaaanita">
    <w:name w:val="aaaaanita"/>
    <w:basedOn w:val="Normalny"/>
    <w:link w:val="aaaaanitaZnak"/>
    <w:uiPriority w:val="99"/>
    <w:qFormat/>
    <w:rsid w:val="00397431"/>
    <w:pPr>
      <w:suppressAutoHyphens/>
      <w:spacing w:after="200" w:line="276" w:lineRule="auto"/>
    </w:pPr>
    <w:rPr>
      <w:rFonts w:ascii="Times New Roman" w:eastAsia="Times New Roman" w:hAnsi="Times New Roman" w:cs="Times New Roman"/>
      <w:sz w:val="22"/>
      <w:lang w:eastAsia="ar-SA"/>
    </w:rPr>
  </w:style>
  <w:style w:type="character" w:customStyle="1" w:styleId="aaaaanitaZnak">
    <w:name w:val="aaaaanita Znak"/>
    <w:basedOn w:val="Domylnaczcionkaakapitu"/>
    <w:link w:val="aaaaanita"/>
    <w:uiPriority w:val="99"/>
    <w:rsid w:val="00397431"/>
    <w:rPr>
      <w:rFonts w:ascii="Times New Roman" w:eastAsia="Times New Roman" w:hAnsi="Times New Roman" w:cs="Times New Roman"/>
      <w:lang w:eastAsia="ar-SA"/>
    </w:rPr>
  </w:style>
  <w:style w:type="paragraph" w:customStyle="1" w:styleId="Standard">
    <w:name w:val="Standard"/>
    <w:uiPriority w:val="99"/>
    <w:rsid w:val="00397431"/>
    <w:pPr>
      <w:widowControl w:val="0"/>
      <w:suppressAutoHyphens/>
      <w:autoSpaceDN w:val="0"/>
      <w:spacing w:after="0" w:line="240" w:lineRule="auto"/>
      <w:textAlignment w:val="baseline"/>
    </w:pPr>
    <w:rPr>
      <w:rFonts w:ascii="Times New Roman" w:eastAsia="SimSun" w:hAnsi="Times New Roman" w:cs="Mangal"/>
      <w:kern w:val="3"/>
      <w:sz w:val="24"/>
      <w:szCs w:val="24"/>
      <w:lang w:eastAsia="zh-CN" w:bidi="hi-IN"/>
    </w:rPr>
  </w:style>
  <w:style w:type="character" w:customStyle="1" w:styleId="ZwykytekstZnak">
    <w:name w:val="Zwykły tekst Znak"/>
    <w:basedOn w:val="Domylnaczcionkaakapitu"/>
    <w:link w:val="Zwykytekst"/>
    <w:uiPriority w:val="99"/>
    <w:semiHidden/>
    <w:rsid w:val="00397431"/>
    <w:rPr>
      <w:rFonts w:ascii="Tahoma" w:eastAsia="Times New Roman" w:hAnsi="Tahoma" w:cs="Times New Roman"/>
      <w:szCs w:val="20"/>
      <w:lang w:eastAsia="pl-PL"/>
    </w:rPr>
  </w:style>
  <w:style w:type="paragraph" w:styleId="Zwykytekst">
    <w:name w:val="Plain Text"/>
    <w:basedOn w:val="Normalny"/>
    <w:link w:val="ZwykytekstZnak"/>
    <w:uiPriority w:val="99"/>
    <w:semiHidden/>
    <w:rsid w:val="00397431"/>
    <w:pPr>
      <w:spacing w:before="120" w:line="240" w:lineRule="auto"/>
      <w:ind w:left="3240" w:hanging="360"/>
    </w:pPr>
    <w:rPr>
      <w:rFonts w:ascii="Tahoma" w:eastAsia="Times New Roman" w:hAnsi="Tahoma" w:cs="Times New Roman"/>
      <w:sz w:val="22"/>
      <w:szCs w:val="20"/>
      <w:lang w:eastAsia="pl-PL"/>
    </w:rPr>
  </w:style>
  <w:style w:type="paragraph" w:customStyle="1" w:styleId="zmwpktlit">
    <w:name w:val="zm_w_pkt_lit"/>
    <w:basedOn w:val="Normalny"/>
    <w:uiPriority w:val="99"/>
    <w:rsid w:val="00397431"/>
    <w:pPr>
      <w:numPr>
        <w:numId w:val="11"/>
      </w:numPr>
      <w:spacing w:line="240" w:lineRule="auto"/>
    </w:pPr>
    <w:rPr>
      <w:rFonts w:ascii="Times New Roman" w:eastAsia="Times New Roman" w:hAnsi="Times New Roman" w:cs="Times New Roman"/>
      <w:szCs w:val="24"/>
      <w:lang w:eastAsia="pl-PL"/>
    </w:rPr>
  </w:style>
  <w:style w:type="paragraph" w:customStyle="1" w:styleId="zmwpktlit1">
    <w:name w:val="zm_w_pkt_lit_1"/>
    <w:basedOn w:val="zmwpktlit"/>
    <w:uiPriority w:val="99"/>
    <w:rsid w:val="00397431"/>
    <w:pPr>
      <w:numPr>
        <w:ilvl w:val="1"/>
      </w:numPr>
    </w:pPr>
  </w:style>
  <w:style w:type="paragraph" w:customStyle="1" w:styleId="zmwpktlitt">
    <w:name w:val="zm_w_pkt_lit_t"/>
    <w:basedOn w:val="zmwpktlit1"/>
    <w:uiPriority w:val="99"/>
    <w:rsid w:val="00397431"/>
    <w:pPr>
      <w:numPr>
        <w:ilvl w:val="2"/>
      </w:numPr>
    </w:pPr>
  </w:style>
  <w:style w:type="paragraph" w:customStyle="1" w:styleId="-wyliczenie">
    <w:name w:val="- wyliczenie"/>
    <w:basedOn w:val="Tekstpodstawowy"/>
    <w:autoRedefine/>
    <w:uiPriority w:val="99"/>
    <w:rsid w:val="00397431"/>
    <w:pPr>
      <w:tabs>
        <w:tab w:val="num" w:pos="360"/>
      </w:tabs>
      <w:spacing w:after="0"/>
    </w:pPr>
  </w:style>
  <w:style w:type="paragraph" w:customStyle="1" w:styleId="centruj">
    <w:name w:val="centruj"/>
    <w:basedOn w:val="Normalny"/>
    <w:rsid w:val="00397431"/>
    <w:pPr>
      <w:overflowPunct w:val="0"/>
      <w:autoSpaceDE w:val="0"/>
      <w:autoSpaceDN w:val="0"/>
      <w:adjustRightInd w:val="0"/>
      <w:spacing w:before="100" w:after="100" w:line="240" w:lineRule="auto"/>
      <w:jc w:val="center"/>
      <w:textAlignment w:val="baseline"/>
    </w:pPr>
    <w:rPr>
      <w:rFonts w:ascii="Times New Roman" w:eastAsia="Times New Roman" w:hAnsi="Times New Roman" w:cs="Times New Roman"/>
      <w:szCs w:val="20"/>
      <w:lang w:eastAsia="pl-PL"/>
    </w:rPr>
  </w:style>
  <w:style w:type="paragraph" w:customStyle="1" w:styleId="artdate">
    <w:name w:val="art_date"/>
    <w:basedOn w:val="Normalny"/>
    <w:rsid w:val="00397431"/>
    <w:pPr>
      <w:spacing w:before="100" w:beforeAutospacing="1" w:after="100" w:afterAutospacing="1" w:line="240" w:lineRule="auto"/>
      <w:jc w:val="left"/>
    </w:pPr>
    <w:rPr>
      <w:rFonts w:ascii="Times New Roman" w:eastAsia="Times New Roman" w:hAnsi="Times New Roman" w:cs="Times New Roman"/>
      <w:szCs w:val="24"/>
      <w:lang w:eastAsia="pl-PL"/>
    </w:rPr>
  </w:style>
  <w:style w:type="paragraph" w:styleId="Nagwekwykazurde">
    <w:name w:val="toa heading"/>
    <w:basedOn w:val="Nagwek1"/>
    <w:next w:val="Normalny"/>
    <w:rsid w:val="00397431"/>
    <w:pPr>
      <w:numPr>
        <w:numId w:val="0"/>
      </w:numPr>
      <w:suppressAutoHyphens/>
      <w:spacing w:before="480" w:after="0" w:line="276" w:lineRule="auto"/>
      <w:jc w:val="left"/>
    </w:pPr>
    <w:rPr>
      <w:rFonts w:ascii="Calibri Light" w:hAnsi="Calibri Light" w:cs="Calibri Light"/>
      <w:color w:val="2E74B5"/>
      <w:sz w:val="28"/>
      <w:lang w:eastAsia="zh-CN"/>
    </w:rPr>
  </w:style>
  <w:style w:type="paragraph" w:customStyle="1" w:styleId="tatry">
    <w:name w:val="tatry"/>
    <w:link w:val="tatryZnak"/>
    <w:rsid w:val="00397431"/>
    <w:pPr>
      <w:suppressAutoHyphens/>
      <w:spacing w:before="100" w:after="0" w:line="240" w:lineRule="auto"/>
      <w:jc w:val="both"/>
    </w:pPr>
    <w:rPr>
      <w:rFonts w:ascii="Times New Roman" w:eastAsia="Times New Roman" w:hAnsi="Times New Roman" w:cs="Times New Roman"/>
      <w:bCs/>
      <w:sz w:val="20"/>
      <w:szCs w:val="20"/>
      <w:lang w:eastAsia="pl-PL"/>
    </w:rPr>
  </w:style>
  <w:style w:type="character" w:customStyle="1" w:styleId="tatryZnak">
    <w:name w:val="tatry Znak"/>
    <w:link w:val="tatry"/>
    <w:rsid w:val="00397431"/>
    <w:rPr>
      <w:rFonts w:ascii="Times New Roman" w:eastAsia="Times New Roman" w:hAnsi="Times New Roman" w:cs="Times New Roman"/>
      <w:bCs/>
      <w:sz w:val="20"/>
      <w:szCs w:val="20"/>
      <w:lang w:eastAsia="pl-PL"/>
    </w:rPr>
  </w:style>
  <w:style w:type="character" w:customStyle="1" w:styleId="WW8Num12z3">
    <w:name w:val="WW8Num12z3"/>
    <w:rsid w:val="00397431"/>
    <w:rPr>
      <w:rFonts w:ascii="Symbol" w:hAnsi="Symbol" w:cs="Times New Roman" w:hint="default"/>
    </w:rPr>
  </w:style>
  <w:style w:type="character" w:customStyle="1" w:styleId="WW8Num20z4">
    <w:name w:val="WW8Num20z4"/>
    <w:rsid w:val="00397431"/>
    <w:rPr>
      <w:rFonts w:ascii="Courier New" w:hAnsi="Courier New" w:cs="Courier New"/>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pl-PL"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0" w:qFormat="1"/>
    <w:lsdException w:name="footnote reference" w:uiPriority="0"/>
    <w:lsdException w:name="toa heading"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3E02B7"/>
    <w:pPr>
      <w:spacing w:after="0" w:line="360" w:lineRule="auto"/>
      <w:jc w:val="both"/>
    </w:pPr>
    <w:rPr>
      <w:sz w:val="24"/>
    </w:rPr>
  </w:style>
  <w:style w:type="paragraph" w:styleId="Nagwek1">
    <w:name w:val="heading 1"/>
    <w:basedOn w:val="Normalny"/>
    <w:next w:val="Normalny"/>
    <w:link w:val="Nagwek1Znak"/>
    <w:uiPriority w:val="9"/>
    <w:qFormat/>
    <w:rsid w:val="00C51238"/>
    <w:pPr>
      <w:keepNext/>
      <w:keepLines/>
      <w:numPr>
        <w:numId w:val="3"/>
      </w:numPr>
      <w:spacing w:before="360" w:after="120"/>
      <w:ind w:left="0" w:firstLine="0"/>
      <w:outlineLvl w:val="0"/>
    </w:pPr>
    <w:rPr>
      <w:rFonts w:ascii="Calibri" w:eastAsia="Times New Roman" w:hAnsi="Calibri"/>
      <w:b/>
      <w:bCs/>
      <w:color w:val="1F497D"/>
      <w:sz w:val="32"/>
      <w:szCs w:val="28"/>
      <w:lang w:val="x-none" w:eastAsia="x-none"/>
    </w:rPr>
  </w:style>
  <w:style w:type="paragraph" w:styleId="Nagwek2">
    <w:name w:val="heading 2"/>
    <w:aliases w:val="Paragraaf"/>
    <w:basedOn w:val="Normalny"/>
    <w:next w:val="Normalny"/>
    <w:link w:val="Nagwek2Znak"/>
    <w:uiPriority w:val="9"/>
    <w:unhideWhenUsed/>
    <w:qFormat/>
    <w:rsid w:val="0012509F"/>
    <w:pPr>
      <w:keepNext/>
      <w:keepLines/>
      <w:numPr>
        <w:ilvl w:val="1"/>
        <w:numId w:val="3"/>
      </w:numPr>
      <w:spacing w:before="240" w:after="120"/>
      <w:outlineLvl w:val="1"/>
    </w:pPr>
    <w:rPr>
      <w:rFonts w:eastAsia="Times New Roman"/>
      <w:b/>
      <w:bCs/>
      <w:color w:val="1F497D"/>
      <w:sz w:val="28"/>
      <w:szCs w:val="26"/>
      <w:lang w:val="x-none" w:eastAsia="x-none"/>
    </w:rPr>
  </w:style>
  <w:style w:type="paragraph" w:styleId="Nagwek3">
    <w:name w:val="heading 3"/>
    <w:basedOn w:val="Normalny"/>
    <w:next w:val="Normalny"/>
    <w:link w:val="Nagwek3Znak"/>
    <w:uiPriority w:val="9"/>
    <w:unhideWhenUsed/>
    <w:qFormat/>
    <w:rsid w:val="0012509F"/>
    <w:pPr>
      <w:keepNext/>
      <w:numPr>
        <w:ilvl w:val="2"/>
        <w:numId w:val="3"/>
      </w:numPr>
      <w:spacing w:before="240" w:after="120"/>
      <w:outlineLvl w:val="2"/>
    </w:pPr>
    <w:rPr>
      <w:rFonts w:eastAsia="Times New Roman"/>
      <w:b/>
      <w:bCs/>
      <w:color w:val="1F497D"/>
      <w:sz w:val="28"/>
      <w:szCs w:val="26"/>
      <w:lang w:val="x-none"/>
    </w:rPr>
  </w:style>
  <w:style w:type="paragraph" w:styleId="Nagwek4">
    <w:name w:val="heading 4"/>
    <w:basedOn w:val="Normalny"/>
    <w:next w:val="Normalny"/>
    <w:link w:val="Nagwek4Znak"/>
    <w:uiPriority w:val="9"/>
    <w:unhideWhenUsed/>
    <w:qFormat/>
    <w:rsid w:val="001D4463"/>
    <w:pPr>
      <w:keepNext/>
      <w:numPr>
        <w:ilvl w:val="3"/>
        <w:numId w:val="2"/>
      </w:numPr>
      <w:spacing w:before="240" w:after="60"/>
      <w:outlineLvl w:val="3"/>
    </w:pPr>
    <w:rPr>
      <w:rFonts w:eastAsia="Times New Roman"/>
      <w:b/>
      <w:bCs/>
      <w:color w:val="1F497D"/>
      <w:szCs w:val="28"/>
      <w:lang w:val="x-none"/>
    </w:rPr>
  </w:style>
  <w:style w:type="paragraph" w:styleId="Nagwek5">
    <w:name w:val="heading 5"/>
    <w:basedOn w:val="Normalny"/>
    <w:next w:val="Normalny"/>
    <w:link w:val="Nagwek5Znak"/>
    <w:uiPriority w:val="9"/>
    <w:unhideWhenUsed/>
    <w:qFormat/>
    <w:rsid w:val="009003EA"/>
    <w:pPr>
      <w:spacing w:before="240" w:after="60"/>
      <w:ind w:left="1008" w:hanging="1008"/>
      <w:outlineLvl w:val="4"/>
    </w:pPr>
    <w:rPr>
      <w:rFonts w:eastAsia="Times New Roman"/>
      <w:b/>
      <w:bCs/>
      <w:iCs/>
      <w:szCs w:val="26"/>
      <w:u w:val="single"/>
      <w:lang w:val="x-none"/>
    </w:rPr>
  </w:style>
  <w:style w:type="paragraph" w:styleId="Nagwek6">
    <w:name w:val="heading 6"/>
    <w:basedOn w:val="Normalny"/>
    <w:next w:val="Normalny"/>
    <w:link w:val="Nagwek6Znak"/>
    <w:uiPriority w:val="9"/>
    <w:semiHidden/>
    <w:unhideWhenUsed/>
    <w:qFormat/>
    <w:rsid w:val="00397431"/>
    <w:pPr>
      <w:keepNext/>
      <w:keepLines/>
      <w:numPr>
        <w:ilvl w:val="5"/>
        <w:numId w:val="10"/>
      </w:numPr>
      <w:spacing w:before="200"/>
      <w:outlineLvl w:val="5"/>
    </w:pPr>
    <w:rPr>
      <w:rFonts w:asciiTheme="majorHAnsi" w:eastAsiaTheme="majorEastAsia" w:hAnsiTheme="majorHAnsi" w:cstheme="majorBidi"/>
      <w:i/>
      <w:iCs/>
      <w:color w:val="243F60" w:themeColor="accent1" w:themeShade="7F"/>
    </w:rPr>
  </w:style>
  <w:style w:type="paragraph" w:styleId="Nagwek7">
    <w:name w:val="heading 7"/>
    <w:basedOn w:val="Normalny"/>
    <w:next w:val="Normalny"/>
    <w:link w:val="Nagwek7Znak"/>
    <w:uiPriority w:val="9"/>
    <w:semiHidden/>
    <w:unhideWhenUsed/>
    <w:qFormat/>
    <w:rsid w:val="00397431"/>
    <w:pPr>
      <w:keepNext/>
      <w:keepLines/>
      <w:numPr>
        <w:ilvl w:val="6"/>
        <w:numId w:val="10"/>
      </w:numPr>
      <w:spacing w:before="200"/>
      <w:outlineLvl w:val="6"/>
    </w:pPr>
    <w:rPr>
      <w:rFonts w:asciiTheme="majorHAnsi" w:eastAsiaTheme="majorEastAsia" w:hAnsiTheme="majorHAnsi" w:cstheme="majorBidi"/>
      <w:i/>
      <w:iCs/>
      <w:color w:val="404040" w:themeColor="text1" w:themeTint="BF"/>
    </w:rPr>
  </w:style>
  <w:style w:type="paragraph" w:styleId="Nagwek8">
    <w:name w:val="heading 8"/>
    <w:basedOn w:val="Normalny"/>
    <w:next w:val="Normalny"/>
    <w:link w:val="Nagwek8Znak"/>
    <w:uiPriority w:val="9"/>
    <w:semiHidden/>
    <w:unhideWhenUsed/>
    <w:qFormat/>
    <w:rsid w:val="00397431"/>
    <w:pPr>
      <w:keepNext/>
      <w:keepLines/>
      <w:numPr>
        <w:ilvl w:val="7"/>
        <w:numId w:val="10"/>
      </w:numPr>
      <w:spacing w:before="200"/>
      <w:outlineLvl w:val="7"/>
    </w:pPr>
    <w:rPr>
      <w:rFonts w:asciiTheme="majorHAnsi" w:eastAsiaTheme="majorEastAsia" w:hAnsiTheme="majorHAnsi" w:cstheme="majorBidi"/>
      <w:color w:val="404040" w:themeColor="text1" w:themeTint="BF"/>
      <w:sz w:val="20"/>
      <w:szCs w:val="20"/>
    </w:rPr>
  </w:style>
  <w:style w:type="paragraph" w:styleId="Nagwek9">
    <w:name w:val="heading 9"/>
    <w:basedOn w:val="Normalny"/>
    <w:next w:val="Normalny"/>
    <w:link w:val="Nagwek9Znak"/>
    <w:uiPriority w:val="9"/>
    <w:semiHidden/>
    <w:unhideWhenUsed/>
    <w:qFormat/>
    <w:rsid w:val="00397431"/>
    <w:pPr>
      <w:keepNext/>
      <w:keepLines/>
      <w:numPr>
        <w:ilvl w:val="8"/>
        <w:numId w:val="10"/>
      </w:numPr>
      <w:spacing w:before="200"/>
      <w:outlineLvl w:val="8"/>
    </w:pPr>
    <w:rPr>
      <w:rFonts w:asciiTheme="majorHAnsi" w:eastAsiaTheme="majorEastAsia" w:hAnsiTheme="majorHAnsi" w:cstheme="majorBidi"/>
      <w:i/>
      <w:iCs/>
      <w:color w:val="404040" w:themeColor="text1" w:themeTint="BF"/>
      <w:sz w:val="20"/>
      <w:szCs w:val="20"/>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link w:val="Nagwek1"/>
    <w:uiPriority w:val="9"/>
    <w:rsid w:val="00C51238"/>
    <w:rPr>
      <w:rFonts w:ascii="Calibri" w:eastAsia="Times New Roman" w:hAnsi="Calibri"/>
      <w:b/>
      <w:bCs/>
      <w:color w:val="1F497D"/>
      <w:sz w:val="32"/>
      <w:szCs w:val="28"/>
      <w:lang w:val="x-none" w:eastAsia="x-none"/>
    </w:rPr>
  </w:style>
  <w:style w:type="character" w:customStyle="1" w:styleId="Nagwek2Znak">
    <w:name w:val="Nagłówek 2 Znak"/>
    <w:aliases w:val="Paragraaf Znak"/>
    <w:link w:val="Nagwek2"/>
    <w:rsid w:val="0012509F"/>
    <w:rPr>
      <w:rFonts w:eastAsia="Times New Roman"/>
      <w:b/>
      <w:bCs/>
      <w:color w:val="1F497D"/>
      <w:sz w:val="28"/>
      <w:szCs w:val="26"/>
      <w:lang w:val="x-none" w:eastAsia="x-none"/>
    </w:rPr>
  </w:style>
  <w:style w:type="character" w:customStyle="1" w:styleId="Nagwek3Znak">
    <w:name w:val="Nagłówek 3 Znak"/>
    <w:link w:val="Nagwek3"/>
    <w:uiPriority w:val="9"/>
    <w:rsid w:val="0012509F"/>
    <w:rPr>
      <w:rFonts w:eastAsia="Times New Roman"/>
      <w:b/>
      <w:bCs/>
      <w:color w:val="1F497D"/>
      <w:sz w:val="28"/>
      <w:szCs w:val="26"/>
      <w:lang w:val="x-none"/>
    </w:rPr>
  </w:style>
  <w:style w:type="character" w:customStyle="1" w:styleId="Nagwek4Znak">
    <w:name w:val="Nagłówek 4 Znak"/>
    <w:link w:val="Nagwek4"/>
    <w:uiPriority w:val="9"/>
    <w:rsid w:val="001D4463"/>
    <w:rPr>
      <w:rFonts w:eastAsia="Times New Roman"/>
      <w:b/>
      <w:bCs/>
      <w:color w:val="1F497D"/>
      <w:sz w:val="24"/>
      <w:szCs w:val="28"/>
      <w:lang w:val="x-none"/>
    </w:rPr>
  </w:style>
  <w:style w:type="character" w:customStyle="1" w:styleId="Nagwek5Znak">
    <w:name w:val="Nagłówek 5 Znak"/>
    <w:link w:val="Nagwek5"/>
    <w:uiPriority w:val="9"/>
    <w:rsid w:val="009003EA"/>
    <w:rPr>
      <w:rFonts w:eastAsia="Times New Roman"/>
      <w:b/>
      <w:bCs/>
      <w:iCs/>
      <w:sz w:val="24"/>
      <w:szCs w:val="26"/>
      <w:u w:val="single"/>
      <w:lang w:val="x-none"/>
    </w:rPr>
  </w:style>
  <w:style w:type="character" w:customStyle="1" w:styleId="Nagwek6Znak">
    <w:name w:val="Nagłówek 6 Znak"/>
    <w:basedOn w:val="Domylnaczcionkaakapitu"/>
    <w:link w:val="Nagwek6"/>
    <w:uiPriority w:val="9"/>
    <w:semiHidden/>
    <w:rsid w:val="00397431"/>
    <w:rPr>
      <w:rFonts w:asciiTheme="majorHAnsi" w:eastAsiaTheme="majorEastAsia" w:hAnsiTheme="majorHAnsi" w:cstheme="majorBidi"/>
      <w:i/>
      <w:iCs/>
      <w:color w:val="243F60" w:themeColor="accent1" w:themeShade="7F"/>
      <w:sz w:val="24"/>
    </w:rPr>
  </w:style>
  <w:style w:type="character" w:customStyle="1" w:styleId="Nagwek7Znak">
    <w:name w:val="Nagłówek 7 Znak"/>
    <w:basedOn w:val="Domylnaczcionkaakapitu"/>
    <w:link w:val="Nagwek7"/>
    <w:uiPriority w:val="9"/>
    <w:semiHidden/>
    <w:rsid w:val="00397431"/>
    <w:rPr>
      <w:rFonts w:asciiTheme="majorHAnsi" w:eastAsiaTheme="majorEastAsia" w:hAnsiTheme="majorHAnsi" w:cstheme="majorBidi"/>
      <w:i/>
      <w:iCs/>
      <w:color w:val="404040" w:themeColor="text1" w:themeTint="BF"/>
      <w:sz w:val="24"/>
    </w:rPr>
  </w:style>
  <w:style w:type="character" w:customStyle="1" w:styleId="Nagwek8Znak">
    <w:name w:val="Nagłówek 8 Znak"/>
    <w:basedOn w:val="Domylnaczcionkaakapitu"/>
    <w:link w:val="Nagwek8"/>
    <w:uiPriority w:val="9"/>
    <w:semiHidden/>
    <w:rsid w:val="00397431"/>
    <w:rPr>
      <w:rFonts w:asciiTheme="majorHAnsi" w:eastAsiaTheme="majorEastAsia" w:hAnsiTheme="majorHAnsi" w:cstheme="majorBidi"/>
      <w:color w:val="404040" w:themeColor="text1" w:themeTint="BF"/>
      <w:sz w:val="20"/>
      <w:szCs w:val="20"/>
    </w:rPr>
  </w:style>
  <w:style w:type="character" w:customStyle="1" w:styleId="Nagwek9Znak">
    <w:name w:val="Nagłówek 9 Znak"/>
    <w:basedOn w:val="Domylnaczcionkaakapitu"/>
    <w:link w:val="Nagwek9"/>
    <w:uiPriority w:val="9"/>
    <w:semiHidden/>
    <w:rsid w:val="00397431"/>
    <w:rPr>
      <w:rFonts w:asciiTheme="majorHAnsi" w:eastAsiaTheme="majorEastAsia" w:hAnsiTheme="majorHAnsi" w:cstheme="majorBidi"/>
      <w:i/>
      <w:iCs/>
      <w:color w:val="404040" w:themeColor="text1" w:themeTint="BF"/>
      <w:sz w:val="20"/>
      <w:szCs w:val="20"/>
    </w:rPr>
  </w:style>
  <w:style w:type="paragraph" w:customStyle="1" w:styleId="AKAPITY">
    <w:name w:val="AKAPITY"/>
    <w:basedOn w:val="Normalny"/>
    <w:qFormat/>
    <w:rsid w:val="00D84203"/>
    <w:pPr>
      <w:ind w:firstLine="709"/>
    </w:pPr>
    <w:rPr>
      <w:rFonts w:ascii="Calibri" w:eastAsia="Calibri" w:hAnsi="Calibri" w:cs="Calibri"/>
      <w:szCs w:val="24"/>
      <w:lang w:eastAsia="pl-PL"/>
    </w:rPr>
  </w:style>
  <w:style w:type="paragraph" w:customStyle="1" w:styleId="PodpisRysunki">
    <w:name w:val="Podpis Rysunki"/>
    <w:basedOn w:val="Normalny"/>
    <w:qFormat/>
    <w:rsid w:val="001D4463"/>
    <w:pPr>
      <w:autoSpaceDE w:val="0"/>
      <w:autoSpaceDN w:val="0"/>
      <w:adjustRightInd w:val="0"/>
      <w:jc w:val="center"/>
    </w:pPr>
    <w:rPr>
      <w:rFonts w:ascii="Calibri" w:eastAsia="Calibri" w:hAnsi="Calibri" w:cs="Times New Roman"/>
      <w:b/>
      <w:szCs w:val="24"/>
    </w:rPr>
  </w:style>
  <w:style w:type="paragraph" w:customStyle="1" w:styleId="rdo">
    <w:name w:val="Źródło"/>
    <w:basedOn w:val="Normalny"/>
    <w:qFormat/>
    <w:rsid w:val="001D4463"/>
    <w:pPr>
      <w:autoSpaceDE w:val="0"/>
      <w:autoSpaceDN w:val="0"/>
      <w:adjustRightInd w:val="0"/>
      <w:jc w:val="center"/>
    </w:pPr>
    <w:rPr>
      <w:rFonts w:ascii="Calibri" w:eastAsia="Calibri" w:hAnsi="Calibri" w:cs="Times New Roman"/>
      <w:i/>
      <w:sz w:val="20"/>
      <w:lang w:eastAsia="pl-PL"/>
    </w:rPr>
  </w:style>
  <w:style w:type="paragraph" w:customStyle="1" w:styleId="Akapit">
    <w:name w:val="Akapit"/>
    <w:basedOn w:val="Normalny"/>
    <w:qFormat/>
    <w:rsid w:val="0012509F"/>
    <w:pPr>
      <w:ind w:firstLine="709"/>
    </w:pPr>
    <w:rPr>
      <w:rFonts w:ascii="Calibri" w:eastAsia="Calibri" w:hAnsi="Calibri" w:cs="Times New Roman"/>
      <w:szCs w:val="24"/>
    </w:rPr>
  </w:style>
  <w:style w:type="paragraph" w:styleId="Nagwek">
    <w:name w:val="header"/>
    <w:basedOn w:val="Normalny"/>
    <w:link w:val="NagwekZnak"/>
    <w:uiPriority w:val="99"/>
    <w:unhideWhenUsed/>
    <w:rsid w:val="003E02B7"/>
    <w:pPr>
      <w:tabs>
        <w:tab w:val="center" w:pos="4536"/>
        <w:tab w:val="right" w:pos="9072"/>
      </w:tabs>
      <w:spacing w:line="240" w:lineRule="auto"/>
    </w:pPr>
  </w:style>
  <w:style w:type="character" w:customStyle="1" w:styleId="NagwekZnak">
    <w:name w:val="Nagłówek Znak"/>
    <w:basedOn w:val="Domylnaczcionkaakapitu"/>
    <w:link w:val="Nagwek"/>
    <w:uiPriority w:val="99"/>
    <w:rsid w:val="003E02B7"/>
  </w:style>
  <w:style w:type="paragraph" w:styleId="Stopka">
    <w:name w:val="footer"/>
    <w:basedOn w:val="Normalny"/>
    <w:link w:val="StopkaZnak"/>
    <w:uiPriority w:val="99"/>
    <w:unhideWhenUsed/>
    <w:rsid w:val="003E02B7"/>
    <w:pPr>
      <w:tabs>
        <w:tab w:val="center" w:pos="4536"/>
        <w:tab w:val="right" w:pos="9072"/>
      </w:tabs>
      <w:spacing w:line="240" w:lineRule="auto"/>
    </w:pPr>
  </w:style>
  <w:style w:type="character" w:customStyle="1" w:styleId="StopkaZnak">
    <w:name w:val="Stopka Znak"/>
    <w:basedOn w:val="Domylnaczcionkaakapitu"/>
    <w:link w:val="Stopka"/>
    <w:uiPriority w:val="99"/>
    <w:rsid w:val="003E02B7"/>
  </w:style>
  <w:style w:type="paragraph" w:styleId="Tekstdymka">
    <w:name w:val="Balloon Text"/>
    <w:basedOn w:val="Normalny"/>
    <w:link w:val="TekstdymkaZnak"/>
    <w:uiPriority w:val="99"/>
    <w:semiHidden/>
    <w:unhideWhenUsed/>
    <w:rsid w:val="003E02B7"/>
    <w:pPr>
      <w:spacing w:line="240" w:lineRule="auto"/>
    </w:pPr>
    <w:rPr>
      <w:rFonts w:ascii="Tahoma" w:hAnsi="Tahoma" w:cs="Tahoma"/>
      <w:sz w:val="16"/>
      <w:szCs w:val="16"/>
    </w:rPr>
  </w:style>
  <w:style w:type="character" w:customStyle="1" w:styleId="TekstdymkaZnak">
    <w:name w:val="Tekst dymka Znak"/>
    <w:basedOn w:val="Domylnaczcionkaakapitu"/>
    <w:link w:val="Tekstdymka"/>
    <w:uiPriority w:val="99"/>
    <w:semiHidden/>
    <w:rsid w:val="003E02B7"/>
    <w:rPr>
      <w:rFonts w:ascii="Tahoma" w:hAnsi="Tahoma" w:cs="Tahoma"/>
      <w:sz w:val="16"/>
      <w:szCs w:val="16"/>
    </w:rPr>
  </w:style>
  <w:style w:type="paragraph" w:styleId="Listapunktowana2">
    <w:name w:val="List Bullet 2"/>
    <w:basedOn w:val="Normalny"/>
    <w:uiPriority w:val="99"/>
    <w:unhideWhenUsed/>
    <w:rsid w:val="00F04FDE"/>
    <w:pPr>
      <w:numPr>
        <w:numId w:val="4"/>
      </w:numPr>
      <w:spacing w:line="240" w:lineRule="auto"/>
      <w:contextualSpacing/>
    </w:pPr>
    <w:rPr>
      <w:rFonts w:ascii="Calibri" w:eastAsia="Calibri" w:hAnsi="Calibri" w:cs="Times New Roman"/>
    </w:rPr>
  </w:style>
  <w:style w:type="character" w:styleId="Hipercze">
    <w:name w:val="Hyperlink"/>
    <w:uiPriority w:val="99"/>
    <w:unhideWhenUsed/>
    <w:rsid w:val="00F04FDE"/>
    <w:rPr>
      <w:color w:val="0000FF"/>
      <w:u w:val="single"/>
    </w:rPr>
  </w:style>
  <w:style w:type="paragraph" w:styleId="Nagwekspisutreci">
    <w:name w:val="TOC Heading"/>
    <w:basedOn w:val="Nagwek1"/>
    <w:next w:val="Normalny"/>
    <w:uiPriority w:val="39"/>
    <w:unhideWhenUsed/>
    <w:qFormat/>
    <w:rsid w:val="00F04FDE"/>
    <w:pPr>
      <w:numPr>
        <w:numId w:val="0"/>
      </w:numPr>
      <w:spacing w:after="240" w:line="276" w:lineRule="auto"/>
      <w:ind w:left="357" w:hanging="432"/>
      <w:outlineLvl w:val="9"/>
    </w:pPr>
    <w:rPr>
      <w:rFonts w:asciiTheme="minorHAnsi" w:hAnsiTheme="minorHAnsi" w:cs="Times New Roman"/>
      <w:color w:val="1F497D" w:themeColor="text2"/>
      <w:lang w:eastAsia="pl-PL"/>
    </w:rPr>
  </w:style>
  <w:style w:type="paragraph" w:styleId="Bezodstpw">
    <w:name w:val="No Spacing"/>
    <w:link w:val="BezodstpwZnak"/>
    <w:uiPriority w:val="1"/>
    <w:qFormat/>
    <w:rsid w:val="00F04FDE"/>
    <w:pPr>
      <w:spacing w:after="0" w:line="240" w:lineRule="auto"/>
    </w:pPr>
    <w:rPr>
      <w:rFonts w:eastAsiaTheme="minorEastAsia"/>
      <w:lang w:eastAsia="pl-PL"/>
    </w:rPr>
  </w:style>
  <w:style w:type="character" w:customStyle="1" w:styleId="BezodstpwZnak">
    <w:name w:val="Bez odstępów Znak"/>
    <w:basedOn w:val="Domylnaczcionkaakapitu"/>
    <w:link w:val="Bezodstpw"/>
    <w:uiPriority w:val="1"/>
    <w:rsid w:val="00F04FDE"/>
    <w:rPr>
      <w:rFonts w:eastAsiaTheme="minorEastAsia"/>
      <w:lang w:eastAsia="pl-PL"/>
    </w:rPr>
  </w:style>
  <w:style w:type="paragraph" w:styleId="Akapitzlist">
    <w:name w:val="List Paragraph"/>
    <w:aliases w:val="Akapit z listą 1,Tekst punktowanie,Chorzów - Akapit z listą"/>
    <w:basedOn w:val="Normalny"/>
    <w:link w:val="AkapitzlistZnak"/>
    <w:uiPriority w:val="34"/>
    <w:qFormat/>
    <w:rsid w:val="00F04FDE"/>
    <w:pPr>
      <w:spacing w:line="240" w:lineRule="auto"/>
      <w:ind w:left="720"/>
    </w:pPr>
    <w:rPr>
      <w:rFonts w:eastAsia="Times New Roman" w:cs="Times New Roman"/>
      <w:szCs w:val="24"/>
      <w:lang w:eastAsia="pl-PL"/>
    </w:rPr>
  </w:style>
  <w:style w:type="character" w:customStyle="1" w:styleId="AkapitzlistZnak">
    <w:name w:val="Akapit z listą Znak"/>
    <w:aliases w:val="Akapit z listą 1 Znak,Tekst punktowanie Znak,Chorzów - Akapit z listą Znak"/>
    <w:link w:val="Akapitzlist"/>
    <w:uiPriority w:val="34"/>
    <w:locked/>
    <w:rsid w:val="00F04FDE"/>
    <w:rPr>
      <w:rFonts w:eastAsia="Times New Roman" w:cs="Times New Roman"/>
      <w:sz w:val="24"/>
      <w:szCs w:val="24"/>
      <w:lang w:eastAsia="pl-PL"/>
    </w:rPr>
  </w:style>
  <w:style w:type="paragraph" w:customStyle="1" w:styleId="Akapity0">
    <w:name w:val="Akapity"/>
    <w:basedOn w:val="Normalny"/>
    <w:qFormat/>
    <w:rsid w:val="00F04FDE"/>
    <w:pPr>
      <w:spacing w:after="120"/>
      <w:ind w:firstLine="709"/>
    </w:pPr>
    <w:rPr>
      <w:szCs w:val="24"/>
    </w:rPr>
  </w:style>
  <w:style w:type="character" w:customStyle="1" w:styleId="bezodstpwznak0">
    <w:name w:val="bezodstpwznak"/>
    <w:basedOn w:val="Domylnaczcionkaakapitu"/>
    <w:rsid w:val="00F04FDE"/>
  </w:style>
  <w:style w:type="paragraph" w:styleId="Spistreci1">
    <w:name w:val="toc 1"/>
    <w:basedOn w:val="Normalny"/>
    <w:next w:val="Normalny"/>
    <w:autoRedefine/>
    <w:uiPriority w:val="39"/>
    <w:unhideWhenUsed/>
    <w:qFormat/>
    <w:rsid w:val="00397431"/>
    <w:pPr>
      <w:tabs>
        <w:tab w:val="left" w:pos="0"/>
        <w:tab w:val="right" w:leader="dot" w:pos="9062"/>
      </w:tabs>
      <w:spacing w:after="100" w:line="276" w:lineRule="auto"/>
      <w:ind w:left="426" w:hanging="426"/>
      <w:jc w:val="center"/>
    </w:pPr>
    <w:rPr>
      <w:rFonts w:eastAsia="Batang"/>
      <w:b/>
      <w:color w:val="1F497D" w:themeColor="text2"/>
      <w:sz w:val="32"/>
      <w:szCs w:val="32"/>
    </w:rPr>
  </w:style>
  <w:style w:type="paragraph" w:styleId="Spistreci2">
    <w:name w:val="toc 2"/>
    <w:basedOn w:val="Normalny"/>
    <w:next w:val="Normalny"/>
    <w:autoRedefine/>
    <w:uiPriority w:val="39"/>
    <w:unhideWhenUsed/>
    <w:qFormat/>
    <w:rsid w:val="00397431"/>
    <w:pPr>
      <w:spacing w:after="100"/>
      <w:ind w:left="220"/>
    </w:pPr>
    <w:rPr>
      <w:rFonts w:eastAsia="Batang"/>
    </w:rPr>
  </w:style>
  <w:style w:type="paragraph" w:styleId="Spistreci3">
    <w:name w:val="toc 3"/>
    <w:basedOn w:val="Normalny"/>
    <w:next w:val="Normalny"/>
    <w:autoRedefine/>
    <w:uiPriority w:val="39"/>
    <w:unhideWhenUsed/>
    <w:qFormat/>
    <w:rsid w:val="00397431"/>
    <w:pPr>
      <w:spacing w:after="100"/>
      <w:ind w:left="440"/>
    </w:pPr>
    <w:rPr>
      <w:rFonts w:eastAsia="Batang"/>
    </w:rPr>
  </w:style>
  <w:style w:type="paragraph" w:styleId="Tekstkomentarza">
    <w:name w:val="annotation text"/>
    <w:basedOn w:val="Normalny"/>
    <w:link w:val="TekstkomentarzaZnak"/>
    <w:uiPriority w:val="99"/>
    <w:rsid w:val="00397431"/>
    <w:pPr>
      <w:spacing w:line="240" w:lineRule="auto"/>
    </w:pPr>
    <w:rPr>
      <w:rFonts w:ascii="Times New Roman" w:eastAsia="Times New Roman" w:hAnsi="Times New Roman" w:cs="Times New Roman"/>
      <w:sz w:val="20"/>
      <w:szCs w:val="20"/>
      <w:lang w:eastAsia="pl-PL"/>
    </w:rPr>
  </w:style>
  <w:style w:type="character" w:customStyle="1" w:styleId="TekstkomentarzaZnak">
    <w:name w:val="Tekst komentarza Znak"/>
    <w:basedOn w:val="Domylnaczcionkaakapitu"/>
    <w:link w:val="Tekstkomentarza"/>
    <w:uiPriority w:val="99"/>
    <w:rsid w:val="00397431"/>
    <w:rPr>
      <w:rFonts w:ascii="Times New Roman" w:eastAsia="Times New Roman" w:hAnsi="Times New Roman" w:cs="Times New Roman"/>
      <w:sz w:val="20"/>
      <w:szCs w:val="20"/>
      <w:lang w:eastAsia="pl-PL"/>
    </w:rPr>
  </w:style>
  <w:style w:type="paragraph" w:styleId="Spistreci4">
    <w:name w:val="toc 4"/>
    <w:basedOn w:val="Normalny"/>
    <w:next w:val="Normalny"/>
    <w:autoRedefine/>
    <w:uiPriority w:val="39"/>
    <w:unhideWhenUsed/>
    <w:rsid w:val="00397431"/>
    <w:pPr>
      <w:spacing w:after="100"/>
      <w:ind w:left="660"/>
    </w:pPr>
    <w:rPr>
      <w:rFonts w:eastAsia="Batang"/>
    </w:rPr>
  </w:style>
  <w:style w:type="paragraph" w:styleId="NormalnyWeb">
    <w:name w:val="Normal (Web)"/>
    <w:basedOn w:val="Normalny"/>
    <w:uiPriority w:val="99"/>
    <w:rsid w:val="00397431"/>
    <w:pPr>
      <w:spacing w:before="100" w:beforeAutospacing="1" w:after="100" w:afterAutospacing="1" w:line="240" w:lineRule="auto"/>
    </w:pPr>
    <w:rPr>
      <w:rFonts w:ascii="Times New Roman" w:eastAsia="Times New Roman" w:hAnsi="Times New Roman" w:cs="Times New Roman"/>
      <w:szCs w:val="24"/>
      <w:lang w:eastAsia="pl-PL"/>
    </w:rPr>
  </w:style>
  <w:style w:type="character" w:customStyle="1" w:styleId="apple-converted-space">
    <w:name w:val="apple-converted-space"/>
    <w:rsid w:val="00397431"/>
  </w:style>
  <w:style w:type="character" w:customStyle="1" w:styleId="TematkomentarzaZnak">
    <w:name w:val="Temat komentarza Znak"/>
    <w:basedOn w:val="TekstkomentarzaZnak"/>
    <w:link w:val="Tematkomentarza"/>
    <w:uiPriority w:val="99"/>
    <w:semiHidden/>
    <w:rsid w:val="00397431"/>
    <w:rPr>
      <w:rFonts w:ascii="Times New Roman" w:eastAsia="Times New Roman" w:hAnsi="Times New Roman" w:cs="Times New Roman"/>
      <w:b/>
      <w:bCs/>
      <w:sz w:val="20"/>
      <w:szCs w:val="20"/>
      <w:lang w:eastAsia="pl-PL"/>
    </w:rPr>
  </w:style>
  <w:style w:type="paragraph" w:styleId="Tematkomentarza">
    <w:name w:val="annotation subject"/>
    <w:basedOn w:val="Tekstkomentarza"/>
    <w:next w:val="Tekstkomentarza"/>
    <w:link w:val="TematkomentarzaZnak"/>
    <w:uiPriority w:val="99"/>
    <w:semiHidden/>
    <w:unhideWhenUsed/>
    <w:rsid w:val="00397431"/>
    <w:pPr>
      <w:spacing w:after="200"/>
    </w:pPr>
    <w:rPr>
      <w:rFonts w:asciiTheme="minorHAnsi" w:eastAsiaTheme="minorHAnsi" w:hAnsiTheme="minorHAnsi" w:cstheme="minorBidi"/>
      <w:b/>
      <w:bCs/>
      <w:lang w:eastAsia="en-US"/>
    </w:rPr>
  </w:style>
  <w:style w:type="table" w:styleId="Tabela-Siatka">
    <w:name w:val="Table Grid"/>
    <w:basedOn w:val="Standardowy"/>
    <w:uiPriority w:val="59"/>
    <w:rsid w:val="00397431"/>
    <w:pPr>
      <w:spacing w:after="0" w:line="240" w:lineRule="auto"/>
      <w:jc w:val="both"/>
    </w:pPr>
    <w:rPr>
      <w:rFonts w:ascii="Calibri" w:eastAsia="Calibri" w:hAnsi="Calibri" w:cs="Calibri"/>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egenda">
    <w:name w:val="caption"/>
    <w:aliases w:val="Podpis nad obiektem,Legenda Znak Znak Znak,Legenda Znak Znak,Legenda Znak Znak Znak Znak,Legenda Znak Znak Znak Znak Znak Znak,Legenda Znak Znak Znak Znak Znak Znak Znak,Legenda Znak Znak Znak Znak Znak Znak Znak Znak Znak Z,Legenda Znak Z"/>
    <w:basedOn w:val="Normalny"/>
    <w:next w:val="Normalny"/>
    <w:link w:val="LegendaZnak"/>
    <w:unhideWhenUsed/>
    <w:qFormat/>
    <w:rsid w:val="00397431"/>
    <w:pPr>
      <w:spacing w:line="240" w:lineRule="auto"/>
      <w:jc w:val="center"/>
    </w:pPr>
    <w:rPr>
      <w:rFonts w:ascii="Calibri" w:eastAsia="Times New Roman" w:hAnsi="Calibri" w:cs="Times New Roman"/>
      <w:b/>
      <w:bCs/>
      <w:color w:val="000000" w:themeColor="text1"/>
      <w:sz w:val="22"/>
      <w:szCs w:val="18"/>
      <w:lang w:eastAsia="pl-PL"/>
    </w:rPr>
  </w:style>
  <w:style w:type="character" w:customStyle="1" w:styleId="LegendaZnak">
    <w:name w:val="Legenda Znak"/>
    <w:aliases w:val="Podpis nad obiektem Znak,Legenda Znak Znak Znak Znak1,Legenda Znak Znak Znak1,Legenda Znak Znak Znak Znak Znak,Legenda Znak Znak Znak Znak Znak Znak Znak1,Legenda Znak Znak Znak Znak Znak Znak Znak Znak,Legenda Znak Z Znak"/>
    <w:basedOn w:val="Domylnaczcionkaakapitu"/>
    <w:link w:val="Legenda"/>
    <w:uiPriority w:val="35"/>
    <w:locked/>
    <w:rsid w:val="00397431"/>
    <w:rPr>
      <w:rFonts w:ascii="Calibri" w:eastAsia="Times New Roman" w:hAnsi="Calibri" w:cs="Times New Roman"/>
      <w:b/>
      <w:bCs/>
      <w:color w:val="000000" w:themeColor="text1"/>
      <w:szCs w:val="18"/>
      <w:lang w:eastAsia="pl-PL"/>
    </w:rPr>
  </w:style>
  <w:style w:type="paragraph" w:styleId="Tekstprzypisudolnego">
    <w:name w:val="footnote text"/>
    <w:basedOn w:val="Normalny"/>
    <w:link w:val="TekstprzypisudolnegoZnak"/>
    <w:unhideWhenUsed/>
    <w:rsid w:val="00397431"/>
    <w:pPr>
      <w:spacing w:line="240" w:lineRule="auto"/>
    </w:pPr>
    <w:rPr>
      <w:rFonts w:ascii="Times New Roman" w:eastAsia="Times New Roman" w:hAnsi="Times New Roman" w:cs="Times New Roman"/>
      <w:sz w:val="20"/>
      <w:szCs w:val="20"/>
      <w:lang w:eastAsia="pl-PL"/>
    </w:rPr>
  </w:style>
  <w:style w:type="character" w:customStyle="1" w:styleId="TekstprzypisudolnegoZnak">
    <w:name w:val="Tekst przypisu dolnego Znak"/>
    <w:basedOn w:val="Domylnaczcionkaakapitu"/>
    <w:link w:val="Tekstprzypisudolnego"/>
    <w:uiPriority w:val="99"/>
    <w:rsid w:val="00397431"/>
    <w:rPr>
      <w:rFonts w:ascii="Times New Roman" w:eastAsia="Times New Roman" w:hAnsi="Times New Roman" w:cs="Times New Roman"/>
      <w:sz w:val="20"/>
      <w:szCs w:val="20"/>
      <w:lang w:eastAsia="pl-PL"/>
    </w:rPr>
  </w:style>
  <w:style w:type="character" w:styleId="Odwoanieprzypisudolnego">
    <w:name w:val="footnote reference"/>
    <w:basedOn w:val="Domylnaczcionkaakapitu"/>
    <w:semiHidden/>
    <w:unhideWhenUsed/>
    <w:rsid w:val="00397431"/>
    <w:rPr>
      <w:vertAlign w:val="superscript"/>
    </w:rPr>
  </w:style>
  <w:style w:type="paragraph" w:styleId="Tekstpodstawowy">
    <w:name w:val="Body Text"/>
    <w:aliases w:val="b,anita1,Brødtekst Tegn Tegn"/>
    <w:basedOn w:val="Normalny"/>
    <w:link w:val="TekstpodstawowyZnak"/>
    <w:uiPriority w:val="99"/>
    <w:rsid w:val="00397431"/>
    <w:pPr>
      <w:spacing w:after="120"/>
    </w:pPr>
    <w:rPr>
      <w:rFonts w:ascii="Times New Roman" w:eastAsia="Times New Roman" w:hAnsi="Times New Roman" w:cs="Times New Roman"/>
      <w:szCs w:val="24"/>
      <w:lang w:eastAsia="pl-PL"/>
    </w:rPr>
  </w:style>
  <w:style w:type="character" w:customStyle="1" w:styleId="TekstpodstawowyZnak">
    <w:name w:val="Tekst podstawowy Znak"/>
    <w:aliases w:val="b Znak,anita1 Znak,Brødtekst Tegn Tegn Znak"/>
    <w:basedOn w:val="Domylnaczcionkaakapitu"/>
    <w:link w:val="Tekstpodstawowy"/>
    <w:uiPriority w:val="99"/>
    <w:rsid w:val="00397431"/>
    <w:rPr>
      <w:rFonts w:ascii="Times New Roman" w:eastAsia="Times New Roman" w:hAnsi="Times New Roman" w:cs="Times New Roman"/>
      <w:sz w:val="24"/>
      <w:szCs w:val="24"/>
      <w:lang w:eastAsia="pl-PL"/>
    </w:rPr>
  </w:style>
  <w:style w:type="character" w:styleId="Uwydatnienie">
    <w:name w:val="Emphasis"/>
    <w:basedOn w:val="Domylnaczcionkaakapitu"/>
    <w:uiPriority w:val="20"/>
    <w:qFormat/>
    <w:rsid w:val="00397431"/>
    <w:rPr>
      <w:i/>
      <w:iCs/>
    </w:rPr>
  </w:style>
  <w:style w:type="character" w:styleId="Pogrubienie">
    <w:name w:val="Strong"/>
    <w:basedOn w:val="Domylnaczcionkaakapitu"/>
    <w:uiPriority w:val="22"/>
    <w:qFormat/>
    <w:rsid w:val="00397431"/>
    <w:rPr>
      <w:rFonts w:asciiTheme="minorHAnsi" w:hAnsiTheme="minorHAnsi"/>
      <w:b/>
      <w:bCs/>
      <w:sz w:val="24"/>
      <w:u w:val="single"/>
    </w:rPr>
  </w:style>
  <w:style w:type="paragraph" w:customStyle="1" w:styleId="D345FF3D873148C5AE3FBF3267827368">
    <w:name w:val="D345FF3D873148C5AE3FBF3267827368"/>
    <w:rsid w:val="00397431"/>
    <w:rPr>
      <w:rFonts w:eastAsiaTheme="minorEastAsia"/>
      <w:lang w:eastAsia="pl-PL"/>
    </w:rPr>
  </w:style>
  <w:style w:type="character" w:customStyle="1" w:styleId="TekstprzypisukocowegoZnak">
    <w:name w:val="Tekst przypisu końcowego Znak"/>
    <w:basedOn w:val="Domylnaczcionkaakapitu"/>
    <w:link w:val="Tekstprzypisukocowego"/>
    <w:uiPriority w:val="99"/>
    <w:semiHidden/>
    <w:rsid w:val="00397431"/>
    <w:rPr>
      <w:sz w:val="20"/>
      <w:szCs w:val="20"/>
    </w:rPr>
  </w:style>
  <w:style w:type="paragraph" w:styleId="Tekstprzypisukocowego">
    <w:name w:val="endnote text"/>
    <w:basedOn w:val="Normalny"/>
    <w:link w:val="TekstprzypisukocowegoZnak"/>
    <w:uiPriority w:val="99"/>
    <w:semiHidden/>
    <w:unhideWhenUsed/>
    <w:rsid w:val="00397431"/>
    <w:pPr>
      <w:spacing w:line="240" w:lineRule="auto"/>
    </w:pPr>
    <w:rPr>
      <w:sz w:val="20"/>
      <w:szCs w:val="20"/>
    </w:rPr>
  </w:style>
  <w:style w:type="character" w:customStyle="1" w:styleId="TekstprzypisukocowegoZnak1">
    <w:name w:val="Tekst przypisu końcowego Znak1"/>
    <w:basedOn w:val="Domylnaczcionkaakapitu"/>
    <w:uiPriority w:val="99"/>
    <w:semiHidden/>
    <w:rsid w:val="00397431"/>
    <w:rPr>
      <w:sz w:val="20"/>
      <w:szCs w:val="20"/>
    </w:rPr>
  </w:style>
  <w:style w:type="paragraph" w:customStyle="1" w:styleId="Default">
    <w:name w:val="Default"/>
    <w:rsid w:val="00397431"/>
    <w:pPr>
      <w:autoSpaceDE w:val="0"/>
      <w:autoSpaceDN w:val="0"/>
      <w:adjustRightInd w:val="0"/>
      <w:spacing w:after="0" w:line="240" w:lineRule="auto"/>
    </w:pPr>
    <w:rPr>
      <w:rFonts w:ascii="Times New Roman" w:eastAsia="Calibri" w:hAnsi="Times New Roman" w:cs="Times New Roman"/>
      <w:color w:val="000000"/>
      <w:sz w:val="24"/>
      <w:szCs w:val="24"/>
    </w:rPr>
  </w:style>
  <w:style w:type="paragraph" w:styleId="Spisilustracji">
    <w:name w:val="table of figures"/>
    <w:basedOn w:val="Normalny"/>
    <w:next w:val="Normalny"/>
    <w:uiPriority w:val="99"/>
    <w:unhideWhenUsed/>
    <w:rsid w:val="00397431"/>
    <w:rPr>
      <w:rFonts w:eastAsia="Batang"/>
    </w:rPr>
  </w:style>
  <w:style w:type="paragraph" w:styleId="Tekstpodstawowy3">
    <w:name w:val="Body Text 3"/>
    <w:basedOn w:val="Normalny"/>
    <w:link w:val="Tekstpodstawowy3Znak"/>
    <w:uiPriority w:val="99"/>
    <w:unhideWhenUsed/>
    <w:rsid w:val="00397431"/>
    <w:pPr>
      <w:spacing w:after="120"/>
    </w:pPr>
    <w:rPr>
      <w:rFonts w:eastAsia="Batang"/>
      <w:sz w:val="16"/>
      <w:szCs w:val="16"/>
    </w:rPr>
  </w:style>
  <w:style w:type="character" w:customStyle="1" w:styleId="Tekstpodstawowy3Znak">
    <w:name w:val="Tekst podstawowy 3 Znak"/>
    <w:basedOn w:val="Domylnaczcionkaakapitu"/>
    <w:link w:val="Tekstpodstawowy3"/>
    <w:uiPriority w:val="99"/>
    <w:rsid w:val="00397431"/>
    <w:rPr>
      <w:rFonts w:eastAsia="Batang"/>
      <w:sz w:val="16"/>
      <w:szCs w:val="16"/>
    </w:rPr>
  </w:style>
  <w:style w:type="character" w:customStyle="1" w:styleId="TekstpodstawowywcityZnak">
    <w:name w:val="Tekst podstawowy wcięty Znak"/>
    <w:basedOn w:val="Domylnaczcionkaakapitu"/>
    <w:link w:val="Tekstpodstawowywcity"/>
    <w:uiPriority w:val="99"/>
    <w:semiHidden/>
    <w:rsid w:val="00397431"/>
    <w:rPr>
      <w:rFonts w:eastAsia="Batang"/>
      <w:sz w:val="24"/>
    </w:rPr>
  </w:style>
  <w:style w:type="paragraph" w:styleId="Tekstpodstawowywcity">
    <w:name w:val="Body Text Indent"/>
    <w:basedOn w:val="Normalny"/>
    <w:link w:val="TekstpodstawowywcityZnak"/>
    <w:uiPriority w:val="99"/>
    <w:semiHidden/>
    <w:unhideWhenUsed/>
    <w:rsid w:val="00397431"/>
    <w:pPr>
      <w:spacing w:after="120"/>
      <w:ind w:left="283"/>
    </w:pPr>
    <w:rPr>
      <w:rFonts w:eastAsia="Batang"/>
    </w:rPr>
  </w:style>
  <w:style w:type="paragraph" w:customStyle="1" w:styleId="xl33">
    <w:name w:val="xl33"/>
    <w:basedOn w:val="Normalny"/>
    <w:rsid w:val="00397431"/>
    <w:pPr>
      <w:spacing w:before="100" w:after="100" w:line="240" w:lineRule="auto"/>
    </w:pPr>
    <w:rPr>
      <w:rFonts w:ascii="Times New Roman" w:eastAsia="Times New Roman" w:hAnsi="Times New Roman" w:cs="Times New Roman"/>
      <w:sz w:val="28"/>
      <w:szCs w:val="20"/>
      <w:lang w:eastAsia="pl-PL"/>
    </w:rPr>
  </w:style>
  <w:style w:type="paragraph" w:customStyle="1" w:styleId="p3">
    <w:name w:val="p3"/>
    <w:basedOn w:val="Normalny"/>
    <w:rsid w:val="00397431"/>
    <w:pPr>
      <w:spacing w:before="100" w:after="100" w:line="240" w:lineRule="auto"/>
    </w:pPr>
    <w:rPr>
      <w:rFonts w:ascii="Times New Roman" w:eastAsia="Times New Roman" w:hAnsi="Times New Roman" w:cs="Times New Roman"/>
      <w:szCs w:val="20"/>
      <w:lang w:eastAsia="pl-PL"/>
    </w:rPr>
  </w:style>
  <w:style w:type="character" w:customStyle="1" w:styleId="Odwo3anieprzypisu">
    <w:name w:val="Odwo3anie przypisu"/>
    <w:uiPriority w:val="99"/>
    <w:rsid w:val="00397431"/>
    <w:rPr>
      <w:color w:val="000000"/>
    </w:rPr>
  </w:style>
  <w:style w:type="paragraph" w:styleId="Cytat">
    <w:name w:val="Quote"/>
    <w:aliases w:val="Przypix"/>
    <w:basedOn w:val="Normalny"/>
    <w:next w:val="Normalny"/>
    <w:link w:val="CytatZnak"/>
    <w:uiPriority w:val="29"/>
    <w:qFormat/>
    <w:rsid w:val="00397431"/>
    <w:pPr>
      <w:spacing w:line="240" w:lineRule="auto"/>
      <w:jc w:val="left"/>
    </w:pPr>
    <w:rPr>
      <w:rFonts w:eastAsia="Batang"/>
      <w:iCs/>
      <w:color w:val="000000" w:themeColor="text1"/>
      <w:sz w:val="20"/>
    </w:rPr>
  </w:style>
  <w:style w:type="character" w:customStyle="1" w:styleId="CytatZnak">
    <w:name w:val="Cytat Znak"/>
    <w:aliases w:val="Przypix Znak"/>
    <w:basedOn w:val="Domylnaczcionkaakapitu"/>
    <w:link w:val="Cytat"/>
    <w:uiPriority w:val="29"/>
    <w:rsid w:val="00397431"/>
    <w:rPr>
      <w:rFonts w:eastAsia="Batang"/>
      <w:iCs/>
      <w:color w:val="000000" w:themeColor="text1"/>
      <w:sz w:val="20"/>
    </w:rPr>
  </w:style>
  <w:style w:type="paragraph" w:customStyle="1" w:styleId="Tekstpodstawowywciety2">
    <w:name w:val="Tekst podstawowy wciety 2"/>
    <w:basedOn w:val="Default"/>
    <w:next w:val="Default"/>
    <w:uiPriority w:val="99"/>
    <w:rsid w:val="00397431"/>
    <w:rPr>
      <w:rFonts w:eastAsiaTheme="minorHAnsi"/>
      <w:color w:val="auto"/>
    </w:rPr>
  </w:style>
  <w:style w:type="paragraph" w:styleId="Tekstpodstawowy2">
    <w:name w:val="Body Text 2"/>
    <w:basedOn w:val="Normalny"/>
    <w:link w:val="Tekstpodstawowy2Znak"/>
    <w:uiPriority w:val="99"/>
    <w:semiHidden/>
    <w:unhideWhenUsed/>
    <w:rsid w:val="00397431"/>
    <w:pPr>
      <w:spacing w:after="120" w:line="480" w:lineRule="auto"/>
    </w:pPr>
    <w:rPr>
      <w:rFonts w:eastAsia="Batang"/>
    </w:rPr>
  </w:style>
  <w:style w:type="character" w:customStyle="1" w:styleId="Tekstpodstawowy2Znak">
    <w:name w:val="Tekst podstawowy 2 Znak"/>
    <w:basedOn w:val="Domylnaczcionkaakapitu"/>
    <w:link w:val="Tekstpodstawowy2"/>
    <w:uiPriority w:val="99"/>
    <w:semiHidden/>
    <w:rsid w:val="00397431"/>
    <w:rPr>
      <w:rFonts w:eastAsia="Batang"/>
      <w:sz w:val="24"/>
    </w:rPr>
  </w:style>
  <w:style w:type="character" w:customStyle="1" w:styleId="h2">
    <w:name w:val="h2"/>
    <w:basedOn w:val="Domylnaczcionkaakapitu"/>
    <w:rsid w:val="00397431"/>
  </w:style>
  <w:style w:type="paragraph" w:styleId="Lista">
    <w:name w:val="List"/>
    <w:basedOn w:val="Normalny"/>
    <w:uiPriority w:val="99"/>
    <w:unhideWhenUsed/>
    <w:rsid w:val="00397431"/>
    <w:pPr>
      <w:spacing w:line="240" w:lineRule="auto"/>
      <w:ind w:left="283" w:hanging="283"/>
      <w:contextualSpacing/>
      <w:jc w:val="left"/>
    </w:pPr>
    <w:rPr>
      <w:rFonts w:ascii="Calibri" w:eastAsia="Calibri" w:hAnsi="Calibri" w:cs="Times New Roman"/>
    </w:rPr>
  </w:style>
  <w:style w:type="character" w:customStyle="1" w:styleId="toctoggle">
    <w:name w:val="toctoggle"/>
    <w:basedOn w:val="Domylnaczcionkaakapitu"/>
    <w:rsid w:val="00397431"/>
  </w:style>
  <w:style w:type="paragraph" w:customStyle="1" w:styleId="aaaaanita">
    <w:name w:val="aaaaanita"/>
    <w:basedOn w:val="Normalny"/>
    <w:link w:val="aaaaanitaZnak"/>
    <w:uiPriority w:val="99"/>
    <w:qFormat/>
    <w:rsid w:val="00397431"/>
    <w:pPr>
      <w:suppressAutoHyphens/>
      <w:spacing w:after="200" w:line="276" w:lineRule="auto"/>
    </w:pPr>
    <w:rPr>
      <w:rFonts w:ascii="Times New Roman" w:eastAsia="Times New Roman" w:hAnsi="Times New Roman" w:cs="Times New Roman"/>
      <w:sz w:val="22"/>
      <w:lang w:eastAsia="ar-SA"/>
    </w:rPr>
  </w:style>
  <w:style w:type="character" w:customStyle="1" w:styleId="aaaaanitaZnak">
    <w:name w:val="aaaaanita Znak"/>
    <w:basedOn w:val="Domylnaczcionkaakapitu"/>
    <w:link w:val="aaaaanita"/>
    <w:uiPriority w:val="99"/>
    <w:rsid w:val="00397431"/>
    <w:rPr>
      <w:rFonts w:ascii="Times New Roman" w:eastAsia="Times New Roman" w:hAnsi="Times New Roman" w:cs="Times New Roman"/>
      <w:lang w:eastAsia="ar-SA"/>
    </w:rPr>
  </w:style>
  <w:style w:type="paragraph" w:customStyle="1" w:styleId="Standard">
    <w:name w:val="Standard"/>
    <w:uiPriority w:val="99"/>
    <w:rsid w:val="00397431"/>
    <w:pPr>
      <w:widowControl w:val="0"/>
      <w:suppressAutoHyphens/>
      <w:autoSpaceDN w:val="0"/>
      <w:spacing w:after="0" w:line="240" w:lineRule="auto"/>
      <w:textAlignment w:val="baseline"/>
    </w:pPr>
    <w:rPr>
      <w:rFonts w:ascii="Times New Roman" w:eastAsia="SimSun" w:hAnsi="Times New Roman" w:cs="Mangal"/>
      <w:kern w:val="3"/>
      <w:sz w:val="24"/>
      <w:szCs w:val="24"/>
      <w:lang w:eastAsia="zh-CN" w:bidi="hi-IN"/>
    </w:rPr>
  </w:style>
  <w:style w:type="character" w:customStyle="1" w:styleId="ZwykytekstZnak">
    <w:name w:val="Zwykły tekst Znak"/>
    <w:basedOn w:val="Domylnaczcionkaakapitu"/>
    <w:link w:val="Zwykytekst"/>
    <w:uiPriority w:val="99"/>
    <w:semiHidden/>
    <w:rsid w:val="00397431"/>
    <w:rPr>
      <w:rFonts w:ascii="Tahoma" w:eastAsia="Times New Roman" w:hAnsi="Tahoma" w:cs="Times New Roman"/>
      <w:szCs w:val="20"/>
      <w:lang w:eastAsia="pl-PL"/>
    </w:rPr>
  </w:style>
  <w:style w:type="paragraph" w:styleId="Zwykytekst">
    <w:name w:val="Plain Text"/>
    <w:basedOn w:val="Normalny"/>
    <w:link w:val="ZwykytekstZnak"/>
    <w:uiPriority w:val="99"/>
    <w:semiHidden/>
    <w:rsid w:val="00397431"/>
    <w:pPr>
      <w:spacing w:before="120" w:line="240" w:lineRule="auto"/>
      <w:ind w:left="3240" w:hanging="360"/>
    </w:pPr>
    <w:rPr>
      <w:rFonts w:ascii="Tahoma" w:eastAsia="Times New Roman" w:hAnsi="Tahoma" w:cs="Times New Roman"/>
      <w:sz w:val="22"/>
      <w:szCs w:val="20"/>
      <w:lang w:eastAsia="pl-PL"/>
    </w:rPr>
  </w:style>
  <w:style w:type="paragraph" w:customStyle="1" w:styleId="zmwpktlit">
    <w:name w:val="zm_w_pkt_lit"/>
    <w:basedOn w:val="Normalny"/>
    <w:uiPriority w:val="99"/>
    <w:rsid w:val="00397431"/>
    <w:pPr>
      <w:numPr>
        <w:numId w:val="11"/>
      </w:numPr>
      <w:spacing w:line="240" w:lineRule="auto"/>
    </w:pPr>
    <w:rPr>
      <w:rFonts w:ascii="Times New Roman" w:eastAsia="Times New Roman" w:hAnsi="Times New Roman" w:cs="Times New Roman"/>
      <w:szCs w:val="24"/>
      <w:lang w:eastAsia="pl-PL"/>
    </w:rPr>
  </w:style>
  <w:style w:type="paragraph" w:customStyle="1" w:styleId="zmwpktlit1">
    <w:name w:val="zm_w_pkt_lit_1"/>
    <w:basedOn w:val="zmwpktlit"/>
    <w:uiPriority w:val="99"/>
    <w:rsid w:val="00397431"/>
    <w:pPr>
      <w:numPr>
        <w:ilvl w:val="1"/>
      </w:numPr>
    </w:pPr>
  </w:style>
  <w:style w:type="paragraph" w:customStyle="1" w:styleId="zmwpktlitt">
    <w:name w:val="zm_w_pkt_lit_t"/>
    <w:basedOn w:val="zmwpktlit1"/>
    <w:uiPriority w:val="99"/>
    <w:rsid w:val="00397431"/>
    <w:pPr>
      <w:numPr>
        <w:ilvl w:val="2"/>
      </w:numPr>
    </w:pPr>
  </w:style>
  <w:style w:type="paragraph" w:customStyle="1" w:styleId="-wyliczenie">
    <w:name w:val="- wyliczenie"/>
    <w:basedOn w:val="Tekstpodstawowy"/>
    <w:autoRedefine/>
    <w:uiPriority w:val="99"/>
    <w:rsid w:val="00397431"/>
    <w:pPr>
      <w:tabs>
        <w:tab w:val="num" w:pos="360"/>
      </w:tabs>
      <w:spacing w:after="0"/>
    </w:pPr>
  </w:style>
  <w:style w:type="paragraph" w:customStyle="1" w:styleId="centruj">
    <w:name w:val="centruj"/>
    <w:basedOn w:val="Normalny"/>
    <w:rsid w:val="00397431"/>
    <w:pPr>
      <w:overflowPunct w:val="0"/>
      <w:autoSpaceDE w:val="0"/>
      <w:autoSpaceDN w:val="0"/>
      <w:adjustRightInd w:val="0"/>
      <w:spacing w:before="100" w:after="100" w:line="240" w:lineRule="auto"/>
      <w:jc w:val="center"/>
      <w:textAlignment w:val="baseline"/>
    </w:pPr>
    <w:rPr>
      <w:rFonts w:ascii="Times New Roman" w:eastAsia="Times New Roman" w:hAnsi="Times New Roman" w:cs="Times New Roman"/>
      <w:szCs w:val="20"/>
      <w:lang w:eastAsia="pl-PL"/>
    </w:rPr>
  </w:style>
  <w:style w:type="paragraph" w:customStyle="1" w:styleId="artdate">
    <w:name w:val="art_date"/>
    <w:basedOn w:val="Normalny"/>
    <w:rsid w:val="00397431"/>
    <w:pPr>
      <w:spacing w:before="100" w:beforeAutospacing="1" w:after="100" w:afterAutospacing="1" w:line="240" w:lineRule="auto"/>
      <w:jc w:val="left"/>
    </w:pPr>
    <w:rPr>
      <w:rFonts w:ascii="Times New Roman" w:eastAsia="Times New Roman" w:hAnsi="Times New Roman" w:cs="Times New Roman"/>
      <w:szCs w:val="24"/>
      <w:lang w:eastAsia="pl-PL"/>
    </w:rPr>
  </w:style>
  <w:style w:type="paragraph" w:styleId="Nagwekwykazurde">
    <w:name w:val="toa heading"/>
    <w:basedOn w:val="Nagwek1"/>
    <w:next w:val="Normalny"/>
    <w:rsid w:val="00397431"/>
    <w:pPr>
      <w:numPr>
        <w:numId w:val="0"/>
      </w:numPr>
      <w:suppressAutoHyphens/>
      <w:spacing w:before="480" w:after="0" w:line="276" w:lineRule="auto"/>
      <w:jc w:val="left"/>
    </w:pPr>
    <w:rPr>
      <w:rFonts w:ascii="Calibri Light" w:hAnsi="Calibri Light" w:cs="Calibri Light"/>
      <w:color w:val="2E74B5"/>
      <w:sz w:val="28"/>
      <w:lang w:eastAsia="zh-CN"/>
    </w:rPr>
  </w:style>
  <w:style w:type="paragraph" w:customStyle="1" w:styleId="tatry">
    <w:name w:val="tatry"/>
    <w:link w:val="tatryZnak"/>
    <w:rsid w:val="00397431"/>
    <w:pPr>
      <w:suppressAutoHyphens/>
      <w:spacing w:before="100" w:after="0" w:line="240" w:lineRule="auto"/>
      <w:jc w:val="both"/>
    </w:pPr>
    <w:rPr>
      <w:rFonts w:ascii="Times New Roman" w:eastAsia="Times New Roman" w:hAnsi="Times New Roman" w:cs="Times New Roman"/>
      <w:bCs/>
      <w:sz w:val="20"/>
      <w:szCs w:val="20"/>
      <w:lang w:eastAsia="pl-PL"/>
    </w:rPr>
  </w:style>
  <w:style w:type="character" w:customStyle="1" w:styleId="tatryZnak">
    <w:name w:val="tatry Znak"/>
    <w:link w:val="tatry"/>
    <w:rsid w:val="00397431"/>
    <w:rPr>
      <w:rFonts w:ascii="Times New Roman" w:eastAsia="Times New Roman" w:hAnsi="Times New Roman" w:cs="Times New Roman"/>
      <w:bCs/>
      <w:sz w:val="20"/>
      <w:szCs w:val="20"/>
      <w:lang w:eastAsia="pl-PL"/>
    </w:rPr>
  </w:style>
  <w:style w:type="character" w:customStyle="1" w:styleId="WW8Num12z3">
    <w:name w:val="WW8Num12z3"/>
    <w:rsid w:val="00397431"/>
    <w:rPr>
      <w:rFonts w:ascii="Symbol" w:hAnsi="Symbol" w:cs="Times New Roman" w:hint="default"/>
    </w:rPr>
  </w:style>
  <w:style w:type="character" w:customStyle="1" w:styleId="WW8Num20z4">
    <w:name w:val="WW8Num20z4"/>
    <w:rsid w:val="00397431"/>
    <w:rPr>
      <w:rFonts w:ascii="Courier New" w:hAnsi="Courier New" w:cs="Courier New"/>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18" Type="http://schemas.openxmlformats.org/officeDocument/2006/relationships/chart" Target="charts/chart2.xml"/><Relationship Id="rId26" Type="http://schemas.openxmlformats.org/officeDocument/2006/relationships/header" Target="header4.xml"/><Relationship Id="rId3" Type="http://schemas.openxmlformats.org/officeDocument/2006/relationships/styles" Target="styles.xml"/><Relationship Id="rId21" Type="http://schemas.openxmlformats.org/officeDocument/2006/relationships/image" Target="media/image8.png"/><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chart" Target="charts/chart1.xml"/><Relationship Id="rId25"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image" Target="media/image7.png"/><Relationship Id="rId29"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szkolenia.meritumnet.pl" TargetMode="External"/><Relationship Id="rId24" Type="http://schemas.openxmlformats.org/officeDocument/2006/relationships/image" Target="media/image11.png"/><Relationship Id="rId5" Type="http://schemas.openxmlformats.org/officeDocument/2006/relationships/settings" Target="settings.xml"/><Relationship Id="rId15" Type="http://schemas.openxmlformats.org/officeDocument/2006/relationships/image" Target="media/image5.png"/><Relationship Id="rId23" Type="http://schemas.openxmlformats.org/officeDocument/2006/relationships/image" Target="media/image10.png"/><Relationship Id="rId28" Type="http://schemas.openxmlformats.org/officeDocument/2006/relationships/header" Target="header5.xml"/><Relationship Id="rId10" Type="http://schemas.openxmlformats.org/officeDocument/2006/relationships/image" Target="media/image2.jpeg"/><Relationship Id="rId19" Type="http://schemas.openxmlformats.org/officeDocument/2006/relationships/chart" Target="charts/chart3.xml"/><Relationship Id="rId31"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header" Target="header2.xml"/><Relationship Id="rId22" Type="http://schemas.openxmlformats.org/officeDocument/2006/relationships/image" Target="media/image9.png"/><Relationship Id="rId27" Type="http://schemas.openxmlformats.org/officeDocument/2006/relationships/image" Target="media/image13.jpeg"/><Relationship Id="rId30" Type="http://schemas.openxmlformats.org/officeDocument/2006/relationships/fontTable" Target="fontTable.xml"/></Relationships>
</file>

<file path=word/_rels/header1.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3.jpeg"/></Relationships>
</file>

<file path=word/_rels/header2.xml.rels><?xml version="1.0" encoding="UTF-8" standalone="yes"?>
<Relationships xmlns="http://schemas.openxmlformats.org/package/2006/relationships"><Relationship Id="rId2" Type="http://schemas.microsoft.com/office/2007/relationships/hdphoto" Target="media/hdphoto2.wdp"/><Relationship Id="rId1" Type="http://schemas.openxmlformats.org/officeDocument/2006/relationships/image" Target="media/image4.png"/></Relationships>
</file>

<file path=word/_rels/header3.xml.rels><?xml version="1.0" encoding="UTF-8" standalone="yes"?>
<Relationships xmlns="http://schemas.openxmlformats.org/package/2006/relationships"><Relationship Id="rId1" Type="http://schemas.openxmlformats.org/officeDocument/2006/relationships/image" Target="media/image12.jpeg"/></Relationships>
</file>

<file path=word/_rels/header4.xml.rels><?xml version="1.0" encoding="UTF-8" standalone="yes"?>
<Relationships xmlns="http://schemas.openxmlformats.org/package/2006/relationships"><Relationship Id="rId1" Type="http://schemas.openxmlformats.org/officeDocument/2006/relationships/image" Target="media/image12.jpeg"/></Relationships>
</file>

<file path=word/charts/_rels/chart1.xml.rels><?xml version="1.0" encoding="UTF-8" standalone="yes"?>
<Relationships xmlns="http://schemas.openxmlformats.org/package/2006/relationships"><Relationship Id="rId1" Type="http://schemas.openxmlformats.org/officeDocument/2006/relationships/oleObject" Target="file:///C:\Users\Meritum%20Lenovo%202\Documents\Bart&#322;omiej%20Przybylski\PO&#346;\Wykresy%20tabelki%20itp\Wodoci&#261;gi,%20kanalizacja.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C:\Users\Meritum%20Lenovo%202\Documents\Bart&#322;omiej%20Przybylski\PO&#346;\Wykresy%20tabelki%20itp\Wodoci&#261;gi,%20kanalizacja.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C:\Users\Meritum%20Lenovo%202\Dropbox\Listy%20Zada&#324;%20Meritum%20(1)\Gmina%20D&#378;wierzuty%20Pakiet%20dokument&#243;w\Wodoci&#261;gi,%20kanalizacja.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7.3335155419622128E-2"/>
          <c:y val="8.3291317834282563E-2"/>
          <c:w val="0.83720535329568257"/>
          <c:h val="0.72030884402346895"/>
        </c:manualLayout>
      </c:layout>
      <c:barChart>
        <c:barDir val="col"/>
        <c:grouping val="clustered"/>
        <c:varyColors val="0"/>
        <c:ser>
          <c:idx val="1"/>
          <c:order val="1"/>
          <c:tx>
            <c:strRef>
              <c:f>Arkusz1!$B$1</c:f>
              <c:strCache>
                <c:ptCount val="1"/>
                <c:pt idx="0">
                  <c:v> długość sieci wodociągowej rozdzielczej</c:v>
                </c:pt>
              </c:strCache>
            </c:strRef>
          </c:tx>
          <c:invertIfNegative val="0"/>
          <c:dLbls>
            <c:spPr>
              <a:noFill/>
            </c:spPr>
            <c:txPr>
              <a:bodyPr rot="-5400000" vert="horz"/>
              <a:lstStyle/>
              <a:p>
                <a:pPr>
                  <a:defRPr sz="1100" b="0"/>
                </a:pPr>
                <a:endParaRPr lang="pl-PL"/>
              </a:p>
            </c:txPr>
            <c:dLblPos val="inEnd"/>
            <c:showLegendKey val="0"/>
            <c:showVal val="1"/>
            <c:showCatName val="0"/>
            <c:showSerName val="0"/>
            <c:showPercent val="0"/>
            <c:showBubbleSize val="0"/>
            <c:showLeaderLines val="0"/>
          </c:dLbls>
          <c:cat>
            <c:strRef>
              <c:f>Arkusz1!$A$4:$A$16</c:f>
              <c:strCache>
                <c:ptCount val="13"/>
                <c:pt idx="0">
                  <c:v>2004</c:v>
                </c:pt>
                <c:pt idx="1">
                  <c:v>2005</c:v>
                </c:pt>
                <c:pt idx="2">
                  <c:v>2006</c:v>
                </c:pt>
                <c:pt idx="3">
                  <c:v>2007</c:v>
                </c:pt>
                <c:pt idx="4">
                  <c:v>2008</c:v>
                </c:pt>
                <c:pt idx="5">
                  <c:v>2009</c:v>
                </c:pt>
                <c:pt idx="6">
                  <c:v>2010</c:v>
                </c:pt>
                <c:pt idx="7">
                  <c:v>2011</c:v>
                </c:pt>
                <c:pt idx="8">
                  <c:v>2012</c:v>
                </c:pt>
                <c:pt idx="9">
                  <c:v>2013</c:v>
                </c:pt>
                <c:pt idx="10">
                  <c:v>2014</c:v>
                </c:pt>
                <c:pt idx="11">
                  <c:v>2015</c:v>
                </c:pt>
                <c:pt idx="12">
                  <c:v>2016</c:v>
                </c:pt>
              </c:strCache>
            </c:strRef>
          </c:cat>
          <c:val>
            <c:numRef>
              <c:f>Arkusz1!$B$4:$B$16</c:f>
              <c:numCache>
                <c:formatCode>General</c:formatCode>
                <c:ptCount val="13"/>
                <c:pt idx="0">
                  <c:v>92.7</c:v>
                </c:pt>
                <c:pt idx="1">
                  <c:v>92.7</c:v>
                </c:pt>
                <c:pt idx="2">
                  <c:v>98.3</c:v>
                </c:pt>
                <c:pt idx="3">
                  <c:v>98.3</c:v>
                </c:pt>
                <c:pt idx="4">
                  <c:v>104</c:v>
                </c:pt>
                <c:pt idx="5">
                  <c:v>104</c:v>
                </c:pt>
                <c:pt idx="6">
                  <c:v>105</c:v>
                </c:pt>
                <c:pt idx="7">
                  <c:v>170</c:v>
                </c:pt>
                <c:pt idx="8">
                  <c:v>209.8</c:v>
                </c:pt>
                <c:pt idx="9">
                  <c:v>209.8</c:v>
                </c:pt>
                <c:pt idx="10">
                  <c:v>209.8</c:v>
                </c:pt>
                <c:pt idx="11">
                  <c:v>209.8</c:v>
                </c:pt>
                <c:pt idx="12">
                  <c:v>209.8</c:v>
                </c:pt>
              </c:numCache>
            </c:numRef>
          </c:val>
        </c:ser>
        <c:dLbls>
          <c:showLegendKey val="0"/>
          <c:showVal val="0"/>
          <c:showCatName val="0"/>
          <c:showSerName val="0"/>
          <c:showPercent val="0"/>
          <c:showBubbleSize val="0"/>
        </c:dLbls>
        <c:gapWidth val="110"/>
        <c:axId val="299020288"/>
        <c:axId val="300057728"/>
      </c:barChart>
      <c:lineChart>
        <c:grouping val="standard"/>
        <c:varyColors val="0"/>
        <c:ser>
          <c:idx val="0"/>
          <c:order val="0"/>
          <c:tx>
            <c:strRef>
              <c:f>Arkusz1!$D$1</c:f>
              <c:strCache>
                <c:ptCount val="1"/>
                <c:pt idx="0">
                  <c:v>Wskaźnik zwodociągowania</c:v>
                </c:pt>
              </c:strCache>
            </c:strRef>
          </c:tx>
          <c:spPr>
            <a:ln>
              <a:headEnd w="med" len="med"/>
            </a:ln>
          </c:spPr>
          <c:marker>
            <c:symbol val="none"/>
          </c:marker>
          <c:dLbls>
            <c:numFmt formatCode="0.0%" sourceLinked="0"/>
            <c:spPr>
              <a:solidFill>
                <a:schemeClr val="bg1"/>
              </a:solidFill>
            </c:spPr>
            <c:txPr>
              <a:bodyPr rot="-5400000" vert="horz"/>
              <a:lstStyle/>
              <a:p>
                <a:pPr>
                  <a:defRPr sz="1100" b="0"/>
                </a:pPr>
                <a:endParaRPr lang="pl-PL"/>
              </a:p>
            </c:txPr>
            <c:dLblPos val="t"/>
            <c:showLegendKey val="0"/>
            <c:showVal val="1"/>
            <c:showCatName val="0"/>
            <c:showSerName val="0"/>
            <c:showPercent val="0"/>
            <c:showBubbleSize val="0"/>
            <c:showLeaderLines val="0"/>
          </c:dLbls>
          <c:cat>
            <c:strRef>
              <c:f>Arkusz1!$A$4:$A$16</c:f>
              <c:strCache>
                <c:ptCount val="13"/>
                <c:pt idx="0">
                  <c:v>2004</c:v>
                </c:pt>
                <c:pt idx="1">
                  <c:v>2005</c:v>
                </c:pt>
                <c:pt idx="2">
                  <c:v>2006</c:v>
                </c:pt>
                <c:pt idx="3">
                  <c:v>2007</c:v>
                </c:pt>
                <c:pt idx="4">
                  <c:v>2008</c:v>
                </c:pt>
                <c:pt idx="5">
                  <c:v>2009</c:v>
                </c:pt>
                <c:pt idx="6">
                  <c:v>2010</c:v>
                </c:pt>
                <c:pt idx="7">
                  <c:v>2011</c:v>
                </c:pt>
                <c:pt idx="8">
                  <c:v>2012</c:v>
                </c:pt>
                <c:pt idx="9">
                  <c:v>2013</c:v>
                </c:pt>
                <c:pt idx="10">
                  <c:v>2014</c:v>
                </c:pt>
                <c:pt idx="11">
                  <c:v>2015</c:v>
                </c:pt>
                <c:pt idx="12">
                  <c:v>2016</c:v>
                </c:pt>
              </c:strCache>
            </c:strRef>
          </c:cat>
          <c:val>
            <c:numRef>
              <c:f>Arkusz1!$D$4:$D$16</c:f>
              <c:numCache>
                <c:formatCode>0.00%</c:formatCode>
                <c:ptCount val="13"/>
                <c:pt idx="0">
                  <c:v>0.72</c:v>
                </c:pt>
                <c:pt idx="1">
                  <c:v>0.70299999999999996</c:v>
                </c:pt>
                <c:pt idx="2">
                  <c:v>0.71</c:v>
                </c:pt>
                <c:pt idx="3">
                  <c:v>0.71400000000000008</c:v>
                </c:pt>
                <c:pt idx="4">
                  <c:v>0.73499999999999999</c:v>
                </c:pt>
                <c:pt idx="5">
                  <c:v>0.73699999999999999</c:v>
                </c:pt>
                <c:pt idx="6">
                  <c:v>0.73799999999999999</c:v>
                </c:pt>
                <c:pt idx="7">
                  <c:v>0.747</c:v>
                </c:pt>
                <c:pt idx="8">
                  <c:v>0.753</c:v>
                </c:pt>
                <c:pt idx="9">
                  <c:v>0.755</c:v>
                </c:pt>
                <c:pt idx="10">
                  <c:v>0.83599999999999997</c:v>
                </c:pt>
                <c:pt idx="11">
                  <c:v>0.83599999999999997</c:v>
                </c:pt>
              </c:numCache>
            </c:numRef>
          </c:val>
          <c:smooth val="1"/>
        </c:ser>
        <c:dLbls>
          <c:showLegendKey val="0"/>
          <c:showVal val="0"/>
          <c:showCatName val="0"/>
          <c:showSerName val="0"/>
          <c:showPercent val="0"/>
          <c:showBubbleSize val="0"/>
        </c:dLbls>
        <c:marker val="1"/>
        <c:smooth val="0"/>
        <c:axId val="219037184"/>
        <c:axId val="300057152"/>
      </c:lineChart>
      <c:catAx>
        <c:axId val="219037184"/>
        <c:scaling>
          <c:orientation val="minMax"/>
        </c:scaling>
        <c:delete val="0"/>
        <c:axPos val="b"/>
        <c:numFmt formatCode="General" sourceLinked="1"/>
        <c:majorTickMark val="out"/>
        <c:minorTickMark val="none"/>
        <c:tickLblPos val="nextTo"/>
        <c:crossAx val="300057152"/>
        <c:crosses val="autoZero"/>
        <c:auto val="1"/>
        <c:lblAlgn val="ctr"/>
        <c:lblOffset val="100"/>
        <c:noMultiLvlLbl val="0"/>
      </c:catAx>
      <c:valAx>
        <c:axId val="300057152"/>
        <c:scaling>
          <c:orientation val="minMax"/>
          <c:max val="1"/>
          <c:min val="0"/>
        </c:scaling>
        <c:delete val="0"/>
        <c:axPos val="l"/>
        <c:majorGridlines/>
        <c:numFmt formatCode="0%" sourceLinked="0"/>
        <c:majorTickMark val="out"/>
        <c:minorTickMark val="none"/>
        <c:tickLblPos val="nextTo"/>
        <c:txPr>
          <a:bodyPr/>
          <a:lstStyle/>
          <a:p>
            <a:pPr>
              <a:defRPr sz="1000" b="1">
                <a:solidFill>
                  <a:schemeClr val="tx2"/>
                </a:solidFill>
              </a:defRPr>
            </a:pPr>
            <a:endParaRPr lang="pl-PL"/>
          </a:p>
        </c:txPr>
        <c:crossAx val="219037184"/>
        <c:crosses val="autoZero"/>
        <c:crossBetween val="between"/>
      </c:valAx>
      <c:valAx>
        <c:axId val="300057728"/>
        <c:scaling>
          <c:orientation val="minMax"/>
          <c:max val="300"/>
          <c:min val="0"/>
        </c:scaling>
        <c:delete val="0"/>
        <c:axPos val="r"/>
        <c:minorGridlines>
          <c:spPr>
            <a:ln>
              <a:noFill/>
            </a:ln>
          </c:spPr>
        </c:minorGridlines>
        <c:numFmt formatCode="0&quot; km&quot;" sourceLinked="0"/>
        <c:majorTickMark val="out"/>
        <c:minorTickMark val="none"/>
        <c:tickLblPos val="nextTo"/>
        <c:txPr>
          <a:bodyPr/>
          <a:lstStyle/>
          <a:p>
            <a:pPr>
              <a:defRPr sz="1000" b="1">
                <a:solidFill>
                  <a:srgbClr val="960000"/>
                </a:solidFill>
              </a:defRPr>
            </a:pPr>
            <a:endParaRPr lang="pl-PL"/>
          </a:p>
        </c:txPr>
        <c:crossAx val="299020288"/>
        <c:crosses val="max"/>
        <c:crossBetween val="between"/>
        <c:majorUnit val="30"/>
      </c:valAx>
      <c:catAx>
        <c:axId val="299020288"/>
        <c:scaling>
          <c:orientation val="minMax"/>
        </c:scaling>
        <c:delete val="1"/>
        <c:axPos val="b"/>
        <c:numFmt formatCode="General" sourceLinked="1"/>
        <c:majorTickMark val="out"/>
        <c:minorTickMark val="none"/>
        <c:tickLblPos val="nextTo"/>
        <c:crossAx val="300057728"/>
        <c:crosses val="autoZero"/>
        <c:auto val="1"/>
        <c:lblAlgn val="ctr"/>
        <c:lblOffset val="100"/>
        <c:noMultiLvlLbl val="0"/>
      </c:catAx>
    </c:plotArea>
    <c:legend>
      <c:legendPos val="b"/>
      <c:layout>
        <c:manualLayout>
          <c:xMode val="edge"/>
          <c:yMode val="edge"/>
          <c:x val="5.4407496583588205E-2"/>
          <c:y val="0.89005420427375037"/>
          <c:w val="0.89999994794239724"/>
          <c:h val="8.4733836412572927E-2"/>
        </c:manualLayout>
      </c:layout>
      <c:overlay val="0"/>
      <c:txPr>
        <a:bodyPr/>
        <a:lstStyle/>
        <a:p>
          <a:pPr>
            <a:defRPr sz="1100"/>
          </a:pPr>
          <a:endParaRPr lang="pl-PL"/>
        </a:p>
      </c:txPr>
    </c:legend>
    <c:plotVisOnly val="1"/>
    <c:dispBlanksAs val="gap"/>
    <c:showDLblsOverMax val="0"/>
  </c:chart>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6.8840317902468848E-2"/>
          <c:y val="5.1400554097404488E-2"/>
          <c:w val="0.64896359933992476"/>
          <c:h val="0.7289085076486651"/>
        </c:manualLayout>
      </c:layout>
      <c:lineChart>
        <c:grouping val="standard"/>
        <c:varyColors val="0"/>
        <c:ser>
          <c:idx val="0"/>
          <c:order val="0"/>
          <c:tx>
            <c:strRef>
              <c:f>Arkusz1!$F$1</c:f>
              <c:strCache>
                <c:ptCount val="1"/>
                <c:pt idx="0">
                  <c:v>zużycie wody w gospodarstwach domowych  na 1 mieszkańca</c:v>
                </c:pt>
              </c:strCache>
            </c:strRef>
          </c:tx>
          <c:spPr>
            <a:ln w="38100"/>
          </c:spPr>
          <c:marker>
            <c:symbol val="none"/>
          </c:marker>
          <c:trendline>
            <c:name>linia trendu</c:name>
            <c:spPr>
              <a:ln>
                <a:solidFill>
                  <a:sysClr val="windowText" lastClr="000000"/>
                </a:solidFill>
              </a:ln>
            </c:spPr>
            <c:trendlineType val="exp"/>
            <c:dispRSqr val="0"/>
            <c:dispEq val="0"/>
          </c:trendline>
          <c:cat>
            <c:strRef>
              <c:f>Arkusz1!$A$5:$A$15</c:f>
              <c:strCache>
                <c:ptCount val="11"/>
                <c:pt idx="0">
                  <c:v>2005</c:v>
                </c:pt>
                <c:pt idx="1">
                  <c:v>2006</c:v>
                </c:pt>
                <c:pt idx="2">
                  <c:v>2007</c:v>
                </c:pt>
                <c:pt idx="3">
                  <c:v>2008</c:v>
                </c:pt>
                <c:pt idx="4">
                  <c:v>2009</c:v>
                </c:pt>
                <c:pt idx="5">
                  <c:v>2010</c:v>
                </c:pt>
                <c:pt idx="6">
                  <c:v>2011</c:v>
                </c:pt>
                <c:pt idx="7">
                  <c:v>2012</c:v>
                </c:pt>
                <c:pt idx="8">
                  <c:v>2013</c:v>
                </c:pt>
                <c:pt idx="9">
                  <c:v>2014</c:v>
                </c:pt>
                <c:pt idx="10">
                  <c:v>2015</c:v>
                </c:pt>
              </c:strCache>
            </c:strRef>
          </c:cat>
          <c:val>
            <c:numRef>
              <c:f>Arkusz1!$F$5:$F$15</c:f>
              <c:numCache>
                <c:formatCode>[$-10419]0.0</c:formatCode>
                <c:ptCount val="11"/>
                <c:pt idx="0">
                  <c:v>43.6</c:v>
                </c:pt>
                <c:pt idx="1">
                  <c:v>39.5</c:v>
                </c:pt>
                <c:pt idx="2">
                  <c:v>40.1</c:v>
                </c:pt>
                <c:pt idx="3">
                  <c:v>15.2</c:v>
                </c:pt>
                <c:pt idx="4">
                  <c:v>14.9</c:v>
                </c:pt>
                <c:pt idx="5">
                  <c:v>39.1</c:v>
                </c:pt>
                <c:pt idx="6">
                  <c:v>39.5</c:v>
                </c:pt>
                <c:pt idx="7">
                  <c:v>16.899999999999999</c:v>
                </c:pt>
                <c:pt idx="8">
                  <c:v>45.3</c:v>
                </c:pt>
                <c:pt idx="9">
                  <c:v>46.9</c:v>
                </c:pt>
                <c:pt idx="10">
                  <c:v>48.7</c:v>
                </c:pt>
              </c:numCache>
            </c:numRef>
          </c:val>
          <c:smooth val="1"/>
        </c:ser>
        <c:dLbls>
          <c:showLegendKey val="0"/>
          <c:showVal val="0"/>
          <c:showCatName val="0"/>
          <c:showSerName val="0"/>
          <c:showPercent val="0"/>
          <c:showBubbleSize val="0"/>
        </c:dLbls>
        <c:marker val="1"/>
        <c:smooth val="0"/>
        <c:axId val="224852480"/>
        <c:axId val="300060608"/>
      </c:lineChart>
      <c:catAx>
        <c:axId val="224852480"/>
        <c:scaling>
          <c:orientation val="minMax"/>
        </c:scaling>
        <c:delete val="0"/>
        <c:axPos val="b"/>
        <c:majorTickMark val="out"/>
        <c:minorTickMark val="none"/>
        <c:tickLblPos val="nextTo"/>
        <c:txPr>
          <a:bodyPr rot="-5400000" vert="horz"/>
          <a:lstStyle/>
          <a:p>
            <a:pPr>
              <a:defRPr/>
            </a:pPr>
            <a:endParaRPr lang="pl-PL"/>
          </a:p>
        </c:txPr>
        <c:crossAx val="300060608"/>
        <c:crosses val="autoZero"/>
        <c:auto val="1"/>
        <c:lblAlgn val="ctr"/>
        <c:lblOffset val="100"/>
        <c:noMultiLvlLbl val="0"/>
      </c:catAx>
      <c:valAx>
        <c:axId val="300060608"/>
        <c:scaling>
          <c:orientation val="minMax"/>
        </c:scaling>
        <c:delete val="0"/>
        <c:axPos val="l"/>
        <c:majorGridlines/>
        <c:numFmt formatCode="[$-10419]0.0&quot; m3&quot;" sourceLinked="0"/>
        <c:majorTickMark val="out"/>
        <c:minorTickMark val="none"/>
        <c:tickLblPos val="nextTo"/>
        <c:crossAx val="224852480"/>
        <c:crosses val="autoZero"/>
        <c:crossBetween val="between"/>
        <c:majorUnit val="10"/>
      </c:valAx>
    </c:plotArea>
    <c:legend>
      <c:legendPos val="r"/>
      <c:layout>
        <c:manualLayout>
          <c:xMode val="edge"/>
          <c:yMode val="edge"/>
          <c:x val="0.74646368777033811"/>
          <c:y val="0.10571502568906196"/>
          <c:w val="0.24059625475339086"/>
          <c:h val="0.67717096695115686"/>
        </c:manualLayout>
      </c:layout>
      <c:overlay val="0"/>
    </c:legend>
    <c:plotVisOnly val="1"/>
    <c:dispBlanksAs val="gap"/>
    <c:showDLblsOverMax val="0"/>
  </c:chart>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7.5139605791806771E-2"/>
          <c:y val="8.6202472425085844E-2"/>
          <c:w val="0.82711964167923646"/>
          <c:h val="0.73236075675808388"/>
        </c:manualLayout>
      </c:layout>
      <c:barChart>
        <c:barDir val="col"/>
        <c:grouping val="clustered"/>
        <c:varyColors val="0"/>
        <c:ser>
          <c:idx val="1"/>
          <c:order val="0"/>
          <c:tx>
            <c:strRef>
              <c:f>Arkusz1!$H$1</c:f>
              <c:strCache>
                <c:ptCount val="1"/>
                <c:pt idx="0">
                  <c:v> długość sieci kanalizacyjnej [km]</c:v>
                </c:pt>
              </c:strCache>
            </c:strRef>
          </c:tx>
          <c:invertIfNegative val="0"/>
          <c:dLbls>
            <c:dLbl>
              <c:idx val="9"/>
              <c:dLblPos val="inEnd"/>
              <c:showLegendKey val="0"/>
              <c:showVal val="1"/>
              <c:showCatName val="0"/>
              <c:showSerName val="0"/>
              <c:showPercent val="0"/>
              <c:showBubbleSize val="0"/>
            </c:dLbl>
            <c:dLbl>
              <c:idx val="10"/>
              <c:numFmt formatCode="#,##0.0" sourceLinked="0"/>
              <c:spPr>
                <a:noFill/>
              </c:spPr>
              <c:txPr>
                <a:bodyPr rot="-5400000" vert="horz" anchor="ctr" anchorCtr="0"/>
                <a:lstStyle/>
                <a:p>
                  <a:pPr>
                    <a:defRPr sz="1100" b="0"/>
                  </a:pPr>
                  <a:endParaRPr lang="pl-PL"/>
                </a:p>
              </c:txPr>
              <c:dLblPos val="inEnd"/>
              <c:showLegendKey val="0"/>
              <c:showVal val="1"/>
              <c:showCatName val="0"/>
              <c:showSerName val="0"/>
              <c:showPercent val="0"/>
              <c:showBubbleSize val="0"/>
            </c:dLbl>
            <c:dLbl>
              <c:idx val="11"/>
              <c:dLblPos val="inEnd"/>
              <c:showLegendKey val="0"/>
              <c:showVal val="1"/>
              <c:showCatName val="0"/>
              <c:showSerName val="0"/>
              <c:showPercent val="0"/>
              <c:showBubbleSize val="0"/>
            </c:dLbl>
            <c:numFmt formatCode="#,##0.0" sourceLinked="0"/>
            <c:spPr>
              <a:noFill/>
            </c:spPr>
            <c:txPr>
              <a:bodyPr rot="-5400000" vert="horz"/>
              <a:lstStyle/>
              <a:p>
                <a:pPr>
                  <a:defRPr sz="1100" b="0"/>
                </a:pPr>
                <a:endParaRPr lang="pl-PL"/>
              </a:p>
            </c:txPr>
            <c:dLblPos val="outEnd"/>
            <c:showLegendKey val="0"/>
            <c:showVal val="1"/>
            <c:showCatName val="0"/>
            <c:showSerName val="0"/>
            <c:showPercent val="0"/>
            <c:showBubbleSize val="0"/>
            <c:showLeaderLines val="0"/>
          </c:dLbls>
          <c:cat>
            <c:strRef>
              <c:f>Arkusz1!$A$5:$A$16</c:f>
              <c:strCache>
                <c:ptCount val="12"/>
                <c:pt idx="0">
                  <c:v>2005</c:v>
                </c:pt>
                <c:pt idx="1">
                  <c:v>2006</c:v>
                </c:pt>
                <c:pt idx="2">
                  <c:v>2007</c:v>
                </c:pt>
                <c:pt idx="3">
                  <c:v>2008</c:v>
                </c:pt>
                <c:pt idx="4">
                  <c:v>2009</c:v>
                </c:pt>
                <c:pt idx="5">
                  <c:v>2010</c:v>
                </c:pt>
                <c:pt idx="6">
                  <c:v>2011</c:v>
                </c:pt>
                <c:pt idx="7">
                  <c:v>2012</c:v>
                </c:pt>
                <c:pt idx="8">
                  <c:v>2013</c:v>
                </c:pt>
                <c:pt idx="9">
                  <c:v>2014</c:v>
                </c:pt>
                <c:pt idx="10">
                  <c:v>2015</c:v>
                </c:pt>
                <c:pt idx="11">
                  <c:v>2016</c:v>
                </c:pt>
              </c:strCache>
            </c:strRef>
          </c:cat>
          <c:val>
            <c:numRef>
              <c:f>Arkusz1!$H$5:$H$16</c:f>
              <c:numCache>
                <c:formatCode>General</c:formatCode>
                <c:ptCount val="12"/>
                <c:pt idx="0">
                  <c:v>8.9</c:v>
                </c:pt>
                <c:pt idx="1">
                  <c:v>8.3000000000000007</c:v>
                </c:pt>
                <c:pt idx="2">
                  <c:v>8.3000000000000007</c:v>
                </c:pt>
                <c:pt idx="3">
                  <c:v>8.3000000000000007</c:v>
                </c:pt>
                <c:pt idx="4">
                  <c:v>8.3000000000000007</c:v>
                </c:pt>
                <c:pt idx="5">
                  <c:v>8.3000000000000007</c:v>
                </c:pt>
                <c:pt idx="6">
                  <c:v>8.3000000000000007</c:v>
                </c:pt>
                <c:pt idx="7">
                  <c:v>8.4</c:v>
                </c:pt>
                <c:pt idx="8">
                  <c:v>8.4</c:v>
                </c:pt>
                <c:pt idx="9">
                  <c:v>73.400000000000006</c:v>
                </c:pt>
                <c:pt idx="10">
                  <c:v>73.400000000000006</c:v>
                </c:pt>
                <c:pt idx="11">
                  <c:v>73.400000000000006</c:v>
                </c:pt>
              </c:numCache>
            </c:numRef>
          </c:val>
        </c:ser>
        <c:dLbls>
          <c:showLegendKey val="0"/>
          <c:showVal val="0"/>
          <c:showCatName val="0"/>
          <c:showSerName val="0"/>
          <c:showPercent val="0"/>
          <c:showBubbleSize val="0"/>
        </c:dLbls>
        <c:gapWidth val="110"/>
        <c:axId val="299023872"/>
        <c:axId val="300063488"/>
      </c:barChart>
      <c:lineChart>
        <c:grouping val="standard"/>
        <c:varyColors val="0"/>
        <c:ser>
          <c:idx val="2"/>
          <c:order val="1"/>
          <c:tx>
            <c:strRef>
              <c:f>Arkusz1!$J$1</c:f>
              <c:strCache>
                <c:ptCount val="1"/>
                <c:pt idx="0">
                  <c:v>Wskaźnik skanalizowania [%]</c:v>
                </c:pt>
              </c:strCache>
            </c:strRef>
          </c:tx>
          <c:spPr>
            <a:ln>
              <a:solidFill>
                <a:schemeClr val="tx1">
                  <a:lumMod val="95000"/>
                  <a:lumOff val="5000"/>
                </a:schemeClr>
              </a:solidFill>
            </a:ln>
          </c:spPr>
          <c:marker>
            <c:symbol val="none"/>
          </c:marker>
          <c:dLbls>
            <c:dLbl>
              <c:idx val="9"/>
              <c:layout>
                <c:manualLayout>
                  <c:x val="-3.219159600499745E-2"/>
                  <c:y val="-0.19805631546811933"/>
                </c:manualLayout>
              </c:layout>
              <c:dLblPos val="r"/>
              <c:showLegendKey val="0"/>
              <c:showVal val="1"/>
              <c:showCatName val="0"/>
              <c:showSerName val="0"/>
              <c:showPercent val="0"/>
              <c:showBubbleSize val="0"/>
            </c:dLbl>
            <c:numFmt formatCode="0.0%" sourceLinked="0"/>
            <c:spPr>
              <a:solidFill>
                <a:schemeClr val="bg1"/>
              </a:solidFill>
            </c:spPr>
            <c:txPr>
              <a:bodyPr rot="-5400000" vert="horz"/>
              <a:lstStyle/>
              <a:p>
                <a:pPr>
                  <a:defRPr sz="1100" b="0"/>
                </a:pPr>
                <a:endParaRPr lang="pl-PL"/>
              </a:p>
            </c:txPr>
            <c:dLblPos val="t"/>
            <c:showLegendKey val="0"/>
            <c:showVal val="1"/>
            <c:showCatName val="0"/>
            <c:showSerName val="0"/>
            <c:showPercent val="0"/>
            <c:showBubbleSize val="0"/>
            <c:showLeaderLines val="0"/>
          </c:dLbls>
          <c:cat>
            <c:strRef>
              <c:f>Arkusz1!$A$5:$A$16</c:f>
              <c:strCache>
                <c:ptCount val="12"/>
                <c:pt idx="0">
                  <c:v>2005</c:v>
                </c:pt>
                <c:pt idx="1">
                  <c:v>2006</c:v>
                </c:pt>
                <c:pt idx="2">
                  <c:v>2007</c:v>
                </c:pt>
                <c:pt idx="3">
                  <c:v>2008</c:v>
                </c:pt>
                <c:pt idx="4">
                  <c:v>2009</c:v>
                </c:pt>
                <c:pt idx="5">
                  <c:v>2010</c:v>
                </c:pt>
                <c:pt idx="6">
                  <c:v>2011</c:v>
                </c:pt>
                <c:pt idx="7">
                  <c:v>2012</c:v>
                </c:pt>
                <c:pt idx="8">
                  <c:v>2013</c:v>
                </c:pt>
                <c:pt idx="9">
                  <c:v>2014</c:v>
                </c:pt>
                <c:pt idx="10">
                  <c:v>2015</c:v>
                </c:pt>
                <c:pt idx="11">
                  <c:v>2016</c:v>
                </c:pt>
              </c:strCache>
            </c:strRef>
          </c:cat>
          <c:val>
            <c:numRef>
              <c:f>Arkusz1!$J$4:$J$14</c:f>
              <c:numCache>
                <c:formatCode>0.00%</c:formatCode>
                <c:ptCount val="11"/>
                <c:pt idx="0">
                  <c:v>0.24100000000000002</c:v>
                </c:pt>
                <c:pt idx="1">
                  <c:v>0.24100000000000002</c:v>
                </c:pt>
                <c:pt idx="2">
                  <c:v>0.253</c:v>
                </c:pt>
                <c:pt idx="3">
                  <c:v>0.254</c:v>
                </c:pt>
                <c:pt idx="4">
                  <c:v>0.26100000000000001</c:v>
                </c:pt>
                <c:pt idx="5">
                  <c:v>0.26200000000000001</c:v>
                </c:pt>
                <c:pt idx="6">
                  <c:v>0.26200000000000001</c:v>
                </c:pt>
                <c:pt idx="7">
                  <c:v>0.26600000000000001</c:v>
                </c:pt>
                <c:pt idx="8">
                  <c:v>0.26600000000000001</c:v>
                </c:pt>
                <c:pt idx="9">
                  <c:v>0.26600000000000001</c:v>
                </c:pt>
                <c:pt idx="10">
                  <c:v>0.55399999999999994</c:v>
                </c:pt>
              </c:numCache>
            </c:numRef>
          </c:val>
          <c:smooth val="0"/>
        </c:ser>
        <c:dLbls>
          <c:showLegendKey val="0"/>
          <c:showVal val="0"/>
          <c:showCatName val="0"/>
          <c:showSerName val="0"/>
          <c:showPercent val="0"/>
          <c:showBubbleSize val="0"/>
        </c:dLbls>
        <c:marker val="1"/>
        <c:smooth val="0"/>
        <c:axId val="219036160"/>
        <c:axId val="300062912"/>
      </c:lineChart>
      <c:catAx>
        <c:axId val="219036160"/>
        <c:scaling>
          <c:orientation val="minMax"/>
        </c:scaling>
        <c:delete val="0"/>
        <c:axPos val="b"/>
        <c:numFmt formatCode="General" sourceLinked="1"/>
        <c:majorTickMark val="out"/>
        <c:minorTickMark val="none"/>
        <c:tickLblPos val="nextTo"/>
        <c:crossAx val="300062912"/>
        <c:crosses val="autoZero"/>
        <c:auto val="1"/>
        <c:lblAlgn val="ctr"/>
        <c:lblOffset val="100"/>
        <c:noMultiLvlLbl val="0"/>
      </c:catAx>
      <c:valAx>
        <c:axId val="300062912"/>
        <c:scaling>
          <c:orientation val="minMax"/>
          <c:max val="0.60000000000000009"/>
          <c:min val="0"/>
        </c:scaling>
        <c:delete val="0"/>
        <c:axPos val="l"/>
        <c:majorGridlines/>
        <c:minorGridlines>
          <c:spPr>
            <a:ln>
              <a:noFill/>
            </a:ln>
          </c:spPr>
        </c:minorGridlines>
        <c:numFmt formatCode="0%" sourceLinked="0"/>
        <c:majorTickMark val="out"/>
        <c:minorTickMark val="none"/>
        <c:tickLblPos val="nextTo"/>
        <c:txPr>
          <a:bodyPr/>
          <a:lstStyle/>
          <a:p>
            <a:pPr>
              <a:defRPr b="1"/>
            </a:pPr>
            <a:endParaRPr lang="pl-PL"/>
          </a:p>
        </c:txPr>
        <c:crossAx val="219036160"/>
        <c:crosses val="autoZero"/>
        <c:crossBetween val="between"/>
      </c:valAx>
      <c:valAx>
        <c:axId val="300063488"/>
        <c:scaling>
          <c:orientation val="minMax"/>
          <c:max val="210"/>
          <c:min val="0"/>
        </c:scaling>
        <c:delete val="0"/>
        <c:axPos val="r"/>
        <c:numFmt formatCode="[$-10419]0.0&quot; km&quot;" sourceLinked="0"/>
        <c:majorTickMark val="out"/>
        <c:minorTickMark val="none"/>
        <c:tickLblPos val="nextTo"/>
        <c:spPr>
          <a:ln>
            <a:solidFill>
              <a:sysClr val="windowText" lastClr="000000"/>
            </a:solidFill>
          </a:ln>
        </c:spPr>
        <c:txPr>
          <a:bodyPr/>
          <a:lstStyle/>
          <a:p>
            <a:pPr>
              <a:defRPr b="1">
                <a:solidFill>
                  <a:srgbClr val="C00000"/>
                </a:solidFill>
              </a:defRPr>
            </a:pPr>
            <a:endParaRPr lang="pl-PL"/>
          </a:p>
        </c:txPr>
        <c:crossAx val="299023872"/>
        <c:crosses val="max"/>
        <c:crossBetween val="between"/>
        <c:majorUnit val="35"/>
      </c:valAx>
      <c:catAx>
        <c:axId val="299023872"/>
        <c:scaling>
          <c:orientation val="minMax"/>
        </c:scaling>
        <c:delete val="1"/>
        <c:axPos val="b"/>
        <c:numFmt formatCode="General" sourceLinked="1"/>
        <c:majorTickMark val="out"/>
        <c:minorTickMark val="none"/>
        <c:tickLblPos val="nextTo"/>
        <c:crossAx val="300063488"/>
        <c:crosses val="autoZero"/>
        <c:auto val="1"/>
        <c:lblAlgn val="ctr"/>
        <c:lblOffset val="100"/>
        <c:noMultiLvlLbl val="0"/>
      </c:catAx>
    </c:plotArea>
    <c:legend>
      <c:legendPos val="b"/>
      <c:overlay val="0"/>
    </c:legend>
    <c:plotVisOnly val="1"/>
    <c:dispBlanksAs val="gap"/>
    <c:showDLblsOverMax val="0"/>
  </c:chart>
  <c:externalData r:id="rId1">
    <c:autoUpdate val="0"/>
  </c:externalData>
</c:chartSpace>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A3207C3-21A7-4C83-B199-F51AF3626FB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509</TotalTime>
  <Pages>61</Pages>
  <Words>12806</Words>
  <Characters>76838</Characters>
  <Application>Microsoft Office Word</Application>
  <DocSecurity>0</DocSecurity>
  <Lines>640</Lines>
  <Paragraphs>178</Paragraphs>
  <ScaleCrop>false</ScaleCrop>
  <HeadingPairs>
    <vt:vector size="2" baseType="variant">
      <vt:variant>
        <vt:lpstr>Tytuł</vt:lpstr>
      </vt:variant>
      <vt:variant>
        <vt:i4>1</vt:i4>
      </vt:variant>
    </vt:vector>
  </HeadingPairs>
  <TitlesOfParts>
    <vt:vector size="1" baseType="lpstr">
      <vt:lpstr/>
    </vt:vector>
  </TitlesOfParts>
  <Company>Microsoft</Company>
  <LinksUpToDate>false</LinksUpToDate>
  <CharactersWithSpaces>89466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Meritum Lenovo 3</dc:creator>
  <cp:lastModifiedBy>AB</cp:lastModifiedBy>
  <cp:revision>31</cp:revision>
  <cp:lastPrinted>2017-10-16T08:27:00Z</cp:lastPrinted>
  <dcterms:created xsi:type="dcterms:W3CDTF">2017-08-09T11:42:00Z</dcterms:created>
  <dcterms:modified xsi:type="dcterms:W3CDTF">2017-10-16T08:28:00Z</dcterms:modified>
</cp:coreProperties>
</file>